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43" w:rsidRDefault="00945DCD">
      <w:pPr>
        <w:pStyle w:val="a3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关于启动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201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7</w:t>
      </w:r>
      <w:bookmarkStart w:id="0" w:name="_GoBack"/>
      <w:bookmarkEnd w:id="0"/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年度北京中医药大学</w:t>
      </w:r>
    </w:p>
    <w:p w:rsidR="00691343" w:rsidRDefault="00945DCD">
      <w:pPr>
        <w:pStyle w:val="a3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新奥奖励基金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>课题招标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的通知</w:t>
      </w:r>
    </w:p>
    <w:p w:rsidR="00691343" w:rsidRDefault="00945DCD">
      <w:pPr>
        <w:pStyle w:val="a3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各有关单位：</w:t>
      </w:r>
    </w:p>
    <w:p w:rsidR="00691343" w:rsidRDefault="00945DCD">
      <w:pPr>
        <w:pStyle w:val="a3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为落实北京中医药大学与新奥集团股份有限公司合作协议，并以</w:t>
      </w:r>
      <w:r>
        <w:rPr>
          <w:rFonts w:ascii="仿宋_GB2312" w:eastAsia="仿宋_GB2312" w:hAnsi="Times New Roman"/>
          <w:color w:val="000000"/>
          <w:sz w:val="32"/>
          <w:szCs w:val="32"/>
        </w:rPr>
        <w:t>提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升</w:t>
      </w:r>
      <w:r>
        <w:rPr>
          <w:rFonts w:ascii="仿宋_GB2312" w:eastAsia="仿宋_GB2312" w:hAnsi="Times New Roman"/>
          <w:color w:val="000000"/>
          <w:sz w:val="32"/>
          <w:szCs w:val="32"/>
        </w:rPr>
        <w:t>中医药防病治病能力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和中医经典文献</w:t>
      </w:r>
      <w:r>
        <w:rPr>
          <w:rFonts w:ascii="仿宋_GB2312" w:eastAsia="仿宋_GB2312" w:hAnsi="Times New Roman"/>
          <w:color w:val="000000"/>
          <w:sz w:val="32"/>
          <w:szCs w:val="32"/>
        </w:rPr>
        <w:t>研究为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主题</w:t>
      </w:r>
      <w:r>
        <w:rPr>
          <w:rFonts w:ascii="仿宋_GB2312" w:eastAsia="仿宋_GB2312" w:hAnsi="Times New Roman"/>
          <w:color w:val="000000"/>
          <w:sz w:val="32"/>
          <w:szCs w:val="32"/>
        </w:rPr>
        <w:t>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发挥</w:t>
      </w:r>
      <w:r>
        <w:rPr>
          <w:rFonts w:ascii="仿宋_GB2312" w:eastAsia="仿宋_GB2312" w:hAnsi="Times New Roman"/>
          <w:color w:val="000000"/>
          <w:sz w:val="32"/>
          <w:szCs w:val="32"/>
        </w:rPr>
        <w:t>中医药学的特色和优势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/>
          <w:color w:val="000000"/>
          <w:sz w:val="32"/>
          <w:szCs w:val="32"/>
        </w:rPr>
        <w:t>提高中医药学术水平和培养优秀中医药科研人才为重点，彰显中医药优势特色，突出中医药贡献度为目标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，紧密结合新奥集团健康产业的战略要求，经与新奥集团股份有限公司多次讨论论证决定启动《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年度北京中医药大学新奥奖励基金》。现通知如下：</w:t>
      </w:r>
    </w:p>
    <w:p w:rsidR="00691343" w:rsidRDefault="00945DCD">
      <w:pPr>
        <w:pStyle w:val="a3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一、北京中医药大学新奥奖励基金（简称“基金”）</w:t>
      </w:r>
      <w:r>
        <w:rPr>
          <w:rFonts w:ascii="仿宋_GB2312" w:eastAsia="仿宋_GB2312" w:hAnsi="Times New Roman"/>
          <w:color w:val="000000"/>
          <w:sz w:val="32"/>
          <w:szCs w:val="32"/>
        </w:rPr>
        <w:t>面向全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校，鼓励</w:t>
      </w:r>
      <w:r>
        <w:rPr>
          <w:rFonts w:ascii="仿宋_GB2312" w:eastAsia="仿宋_GB2312" w:hAnsi="Times New Roman"/>
          <w:color w:val="000000"/>
          <w:sz w:val="32"/>
          <w:szCs w:val="32"/>
        </w:rPr>
        <w:t>跨领域、跨学科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仿宋_GB2312" w:eastAsia="仿宋_GB2312" w:hAnsi="Times New Roman"/>
          <w:color w:val="000000"/>
          <w:sz w:val="32"/>
          <w:szCs w:val="32"/>
        </w:rPr>
        <w:t>跨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行业（</w:t>
      </w:r>
      <w:r>
        <w:rPr>
          <w:rFonts w:ascii="仿宋_GB2312" w:eastAsia="仿宋_GB2312" w:hAnsi="Times New Roman"/>
          <w:color w:val="000000"/>
          <w:sz w:val="32"/>
          <w:szCs w:val="32"/>
        </w:rPr>
        <w:t>产业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>
        <w:rPr>
          <w:rFonts w:ascii="仿宋_GB2312" w:eastAsia="仿宋_GB2312" w:hAnsi="Times New Roman"/>
          <w:color w:val="000000"/>
          <w:sz w:val="32"/>
          <w:szCs w:val="32"/>
        </w:rPr>
        <w:t>的协同创新。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组织实施工作由校科技处负责，招标结果的认定由专家评审最终确定，认定后纳入北京中医药大学科研课题管理范畴。</w:t>
      </w:r>
    </w:p>
    <w:p w:rsidR="00691343" w:rsidRDefault="00945DCD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二、本次“基金”招标设“经典传承（文献）”、“线粒体与中医证的关系”、“慢病管理方案及标准化研究”以及“失眠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焦虑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抑郁的中医综合调理方案及疗效评价”四个方面。</w:t>
      </w:r>
    </w:p>
    <w:p w:rsidR="00691343" w:rsidRDefault="00945DCD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（详见附件《北京中医药大学新奥奖励基金</w:t>
      </w:r>
      <w:r>
        <w:rPr>
          <w:rFonts w:ascii="仿宋_GB2312" w:eastAsia="仿宋_GB2312"/>
          <w:color w:val="000000"/>
          <w:sz w:val="32"/>
          <w:szCs w:val="32"/>
        </w:rPr>
        <w:t>课题招标指南</w:t>
      </w:r>
      <w:r>
        <w:rPr>
          <w:rFonts w:ascii="仿宋_GB2312" w:eastAsia="仿宋_GB2312" w:hint="eastAsia"/>
          <w:color w:val="000000"/>
          <w:sz w:val="32"/>
          <w:szCs w:val="32"/>
        </w:rPr>
        <w:t>》）</w:t>
      </w:r>
    </w:p>
    <w:p w:rsidR="00691343" w:rsidRDefault="00945DCD">
      <w:pPr>
        <w:numPr>
          <w:ilvl w:val="0"/>
          <w:numId w:val="1"/>
        </w:num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“经典传承（文献）”研究。资助经费总计</w:t>
      </w:r>
      <w:r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sz w:val="32"/>
          <w:szCs w:val="32"/>
        </w:rPr>
        <w:t>万元，拟资助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个左右课题。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91343" w:rsidRDefault="00945DCD">
      <w:pPr>
        <w:ind w:left="668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“线粒体与中医证的关系”、“慢病管理方案及标准化研究”和“失眠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焦虑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抑郁的中医综合调理方案及疗效评价”研究，资助经费总计</w:t>
      </w:r>
      <w:r>
        <w:rPr>
          <w:rFonts w:ascii="仿宋_GB2312" w:eastAsia="仿宋_GB2312" w:hint="eastAsia"/>
          <w:color w:val="000000"/>
          <w:sz w:val="32"/>
          <w:szCs w:val="32"/>
        </w:rPr>
        <w:t>90</w:t>
      </w:r>
      <w:r>
        <w:rPr>
          <w:rFonts w:ascii="仿宋_GB2312" w:eastAsia="仿宋_GB2312" w:hint="eastAsia"/>
          <w:color w:val="000000"/>
          <w:sz w:val="32"/>
          <w:szCs w:val="32"/>
        </w:rPr>
        <w:t>万元，拟</w:t>
      </w:r>
      <w:r>
        <w:rPr>
          <w:rFonts w:ascii="仿宋_GB2312" w:eastAsia="仿宋_GB2312"/>
          <w:color w:val="000000"/>
          <w:sz w:val="32"/>
          <w:szCs w:val="32"/>
        </w:rPr>
        <w:t>资助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sz w:val="32"/>
          <w:szCs w:val="32"/>
        </w:rPr>
        <w:t>个</w:t>
      </w:r>
      <w:r>
        <w:rPr>
          <w:rFonts w:ascii="仿宋_GB2312" w:eastAsia="仿宋_GB2312"/>
          <w:color w:val="000000"/>
          <w:sz w:val="32"/>
          <w:szCs w:val="32"/>
        </w:rPr>
        <w:t>左右课题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最终将根据申报情况择优资助。</w:t>
      </w:r>
    </w:p>
    <w:p w:rsidR="00691343" w:rsidRDefault="00945DCD">
      <w:pPr>
        <w:pStyle w:val="a3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三、申报者资格：</w:t>
      </w:r>
    </w:p>
    <w:p w:rsidR="00691343" w:rsidRDefault="00945DCD">
      <w:pPr>
        <w:pStyle w:val="a3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1. </w:t>
      </w:r>
      <w:r>
        <w:rPr>
          <w:rFonts w:ascii="仿宋_GB2312" w:eastAsia="仿宋_GB2312" w:hint="eastAsia"/>
          <w:color w:val="000000"/>
          <w:sz w:val="32"/>
          <w:szCs w:val="32"/>
        </w:rPr>
        <w:t>申报“经典传承（文献）”研究类课题的申请者，要求截止到</w:t>
      </w:r>
      <w:r>
        <w:rPr>
          <w:rFonts w:ascii="仿宋_GB2312" w:eastAsia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日前无在研的各级各类课题（横向课题除外）。</w:t>
      </w:r>
    </w:p>
    <w:p w:rsidR="00691343" w:rsidRDefault="00945DCD">
      <w:pPr>
        <w:pStyle w:val="a3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申报“线粒体与中医证的关系”、“慢病管理方案及标准化研究”和“失眠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焦虑</w:t>
      </w:r>
      <w:r>
        <w:rPr>
          <w:rFonts w:ascii="仿宋_GB2312" w:eastAsia="仿宋_GB2312" w:hint="eastAsia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抑郁的中医综合调理方案及疗效评价”研究类课题的申请者，要求年龄在</w:t>
      </w:r>
      <w:r>
        <w:rPr>
          <w:rFonts w:ascii="仿宋_GB2312" w:eastAsia="仿宋_GB2312" w:hint="eastAsia"/>
          <w:color w:val="000000"/>
          <w:sz w:val="32"/>
          <w:szCs w:val="32"/>
        </w:rPr>
        <w:t>50</w:t>
      </w:r>
      <w:r>
        <w:rPr>
          <w:rFonts w:ascii="仿宋_GB2312" w:eastAsia="仿宋_GB2312" w:hint="eastAsia"/>
          <w:color w:val="000000"/>
          <w:sz w:val="32"/>
          <w:szCs w:val="32"/>
        </w:rPr>
        <w:t>岁以下（</w:t>
      </w:r>
      <w:r>
        <w:rPr>
          <w:rFonts w:ascii="仿宋_GB2312" w:eastAsia="仿宋_GB2312" w:hint="eastAsia"/>
          <w:color w:val="000000"/>
          <w:sz w:val="32"/>
          <w:szCs w:val="32"/>
        </w:rPr>
        <w:t>1967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日以后出生），有副</w:t>
      </w:r>
      <w:r>
        <w:rPr>
          <w:rFonts w:ascii="仿宋_GB2312" w:eastAsia="仿宋_GB2312" w:hint="eastAsia"/>
          <w:color w:val="000000"/>
          <w:sz w:val="32"/>
          <w:szCs w:val="32"/>
        </w:rPr>
        <w:t>高以上职称，且具备相关工作基础。</w:t>
      </w:r>
    </w:p>
    <w:p w:rsidR="00691343" w:rsidRDefault="00945DCD">
      <w:pPr>
        <w:pStyle w:val="a3"/>
        <w:spacing w:line="360" w:lineRule="auto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受理时间：</w:t>
      </w:r>
    </w:p>
    <w:p w:rsidR="00691343" w:rsidRDefault="00945DCD">
      <w:pPr>
        <w:pStyle w:val="a3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本次招标截止日为</w:t>
      </w:r>
      <w:r w:rsidRPr="002C5BFB">
        <w:rPr>
          <w:rFonts w:ascii="仿宋_GB2312" w:eastAsia="仿宋_GB2312" w:hAnsi="Times New Roman" w:hint="eastAsia"/>
          <w:b/>
          <w:color w:val="FF0000"/>
          <w:sz w:val="32"/>
          <w:szCs w:val="32"/>
        </w:rPr>
        <w:t>2017</w:t>
      </w:r>
      <w:r w:rsidRPr="002C5BFB">
        <w:rPr>
          <w:rFonts w:ascii="仿宋_GB2312" w:eastAsia="仿宋_GB2312" w:hAnsi="Times New Roman" w:hint="eastAsia"/>
          <w:b/>
          <w:color w:val="FF0000"/>
          <w:sz w:val="32"/>
          <w:szCs w:val="32"/>
        </w:rPr>
        <w:t>年</w:t>
      </w:r>
      <w:r w:rsidRPr="002C5BFB">
        <w:rPr>
          <w:rFonts w:ascii="仿宋_GB2312" w:eastAsia="仿宋_GB2312" w:hAnsi="Times New Roman" w:hint="eastAsia"/>
          <w:b/>
          <w:color w:val="FF0000"/>
          <w:sz w:val="32"/>
          <w:szCs w:val="32"/>
        </w:rPr>
        <w:t>6</w:t>
      </w:r>
      <w:r w:rsidRPr="002C5BFB">
        <w:rPr>
          <w:rFonts w:ascii="仿宋_GB2312" w:eastAsia="仿宋_GB2312" w:hAnsi="Times New Roman" w:hint="eastAsia"/>
          <w:b/>
          <w:color w:val="FF0000"/>
          <w:sz w:val="32"/>
          <w:szCs w:val="32"/>
        </w:rPr>
        <w:t>月</w:t>
      </w:r>
      <w:r w:rsidR="002C5BFB" w:rsidRPr="002C5BFB">
        <w:rPr>
          <w:rFonts w:ascii="仿宋_GB2312" w:eastAsia="仿宋_GB2312" w:hAnsi="Times New Roman" w:hint="eastAsia"/>
          <w:b/>
          <w:color w:val="FF0000"/>
          <w:sz w:val="32"/>
          <w:szCs w:val="32"/>
        </w:rPr>
        <w:t>8</w:t>
      </w:r>
      <w:r w:rsidRPr="002C5BFB">
        <w:rPr>
          <w:rFonts w:ascii="仿宋_GB2312" w:eastAsia="仿宋_GB2312" w:hAnsi="Times New Roman" w:hint="eastAsia"/>
          <w:b/>
          <w:color w:val="FF0000"/>
          <w:sz w:val="32"/>
          <w:szCs w:val="32"/>
        </w:rPr>
        <w:t>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逾期不予受理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91343" w:rsidRDefault="00945DC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本次招标填报的《申请书》由各</w:t>
      </w:r>
      <w:r w:rsidR="002C5BFB">
        <w:rPr>
          <w:rFonts w:ascii="仿宋_GB2312" w:eastAsia="仿宋_GB2312" w:hint="eastAsia"/>
          <w:color w:val="000000"/>
          <w:sz w:val="32"/>
          <w:szCs w:val="32"/>
        </w:rPr>
        <w:t>负责人</w:t>
      </w:r>
      <w:r>
        <w:rPr>
          <w:rFonts w:ascii="仿宋_GB2312" w:eastAsia="仿宋_GB2312" w:hint="eastAsia"/>
          <w:color w:val="000000"/>
          <w:sz w:val="32"/>
          <w:szCs w:val="32"/>
        </w:rPr>
        <w:t>上报，</w:t>
      </w:r>
      <w:r>
        <w:rPr>
          <w:rFonts w:ascii="仿宋_GB2312" w:eastAsia="仿宋_GB2312" w:hint="eastAsia"/>
          <w:color w:val="000000"/>
          <w:sz w:val="32"/>
          <w:szCs w:val="32"/>
        </w:rPr>
        <w:t>在受理时间内</w:t>
      </w:r>
      <w:r>
        <w:rPr>
          <w:rFonts w:ascii="仿宋_GB2312" w:eastAsia="仿宋_GB2312" w:hint="eastAsia"/>
          <w:color w:val="000000"/>
          <w:sz w:val="32"/>
          <w:szCs w:val="32"/>
        </w:rPr>
        <w:t>上报《申请书》（</w:t>
      </w:r>
      <w:r w:rsidRPr="002C5BFB">
        <w:rPr>
          <w:rFonts w:ascii="仿宋_GB2312" w:eastAsia="仿宋_GB2312" w:hint="eastAsia"/>
          <w:b/>
          <w:color w:val="FF0000"/>
          <w:sz w:val="32"/>
          <w:szCs w:val="32"/>
        </w:rPr>
        <w:t>纸质版一式四份，正反面打印，含电子版一份</w:t>
      </w:r>
      <w:r>
        <w:rPr>
          <w:rFonts w:ascii="仿宋_GB2312" w:eastAsia="仿宋_GB2312" w:hint="eastAsia"/>
          <w:color w:val="000000"/>
          <w:sz w:val="32"/>
          <w:szCs w:val="32"/>
        </w:rPr>
        <w:t>）。申报单位需提交加盖公章的清单一份。</w:t>
      </w:r>
    </w:p>
    <w:p w:rsidR="00691343" w:rsidRDefault="00945DCD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受理部门：科技处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91343" w:rsidRDefault="00945DCD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系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人：</w:t>
      </w:r>
      <w:r w:rsidR="002C5BFB">
        <w:rPr>
          <w:rFonts w:ascii="仿宋_GB2312" w:eastAsia="仿宋_GB2312" w:hint="eastAsia"/>
          <w:color w:val="000000"/>
          <w:sz w:val="32"/>
          <w:szCs w:val="32"/>
        </w:rPr>
        <w:t>赵久丽</w:t>
      </w:r>
    </w:p>
    <w:p w:rsidR="00691343" w:rsidRDefault="00945DCD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联系电话：</w:t>
      </w:r>
      <w:r w:rsidR="002C5BFB">
        <w:rPr>
          <w:rFonts w:ascii="仿宋_GB2312" w:eastAsia="仿宋_GB2312" w:hint="eastAsia"/>
          <w:color w:val="000000"/>
          <w:sz w:val="32"/>
          <w:szCs w:val="32"/>
        </w:rPr>
        <w:t>84013229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691343" w:rsidRDefault="00945DCD">
      <w:pPr>
        <w:pStyle w:val="a3"/>
        <w:spacing w:line="360" w:lineRule="auto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电子邮箱：</w:t>
      </w:r>
      <w:hyperlink r:id="rId8" w:history="1">
        <w:r w:rsidR="002C5BFB" w:rsidRPr="00AD59D3">
          <w:rPr>
            <w:rStyle w:val="a4"/>
            <w:rFonts w:ascii="仿宋_GB2312" w:eastAsia="仿宋_GB2312" w:hAnsi="Times New Roman" w:hint="eastAsia"/>
            <w:sz w:val="32"/>
            <w:szCs w:val="32"/>
          </w:rPr>
          <w:t>kycxmsb@126.com</w:t>
        </w:r>
      </w:hyperlink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   </w:t>
      </w:r>
    </w:p>
    <w:p w:rsidR="00691343" w:rsidRDefault="00945DCD">
      <w:pPr>
        <w:pStyle w:val="a3"/>
        <w:spacing w:line="360" w:lineRule="auto"/>
        <w:ind w:right="160" w:firstLineChars="200" w:firstLine="640"/>
        <w:jc w:val="righ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科</w:t>
      </w:r>
      <w:r w:rsidR="002C5BFB">
        <w:rPr>
          <w:rFonts w:ascii="仿宋_GB2312" w:eastAsia="仿宋_GB2312" w:hAnsi="Times New Roman" w:hint="eastAsia"/>
          <w:color w:val="000000"/>
          <w:sz w:val="32"/>
          <w:szCs w:val="32"/>
        </w:rPr>
        <w:t>研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处</w:t>
      </w:r>
    </w:p>
    <w:p w:rsidR="00691343" w:rsidRDefault="00945DCD">
      <w:pPr>
        <w:pStyle w:val="a3"/>
        <w:jc w:val="righ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1</w:t>
      </w:r>
      <w:r w:rsidR="002C5BFB">
        <w:rPr>
          <w:rFonts w:ascii="仿宋_GB2312" w:eastAsia="仿宋_GB2312" w:hAnsi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日</w:t>
      </w:r>
    </w:p>
    <w:p w:rsidR="00691343" w:rsidRDefault="00945DCD">
      <w:pPr>
        <w:pStyle w:val="a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1 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: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sz w:val="32"/>
          <w:szCs w:val="32"/>
        </w:rPr>
        <w:t>年度北京中医药大学新奥奖励基金</w:t>
      </w:r>
      <w:r>
        <w:rPr>
          <w:rFonts w:ascii="仿宋_GB2312" w:eastAsia="仿宋_GB2312"/>
          <w:color w:val="000000"/>
          <w:sz w:val="32"/>
          <w:szCs w:val="32"/>
        </w:rPr>
        <w:t>课题招标指南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</w:p>
    <w:p w:rsidR="00691343" w:rsidRDefault="00945DCD">
      <w:pPr>
        <w:pStyle w:val="a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2:</w:t>
      </w:r>
      <w:r>
        <w:rPr>
          <w:rFonts w:ascii="仿宋_GB2312" w:eastAsia="仿宋_GB2312" w:hint="eastAsia"/>
          <w:color w:val="000000"/>
          <w:sz w:val="32"/>
          <w:szCs w:val="32"/>
        </w:rPr>
        <w:t>北中医新奥奖励基金申请书</w:t>
      </w:r>
    </w:p>
    <w:p w:rsidR="00691343" w:rsidRDefault="00691343">
      <w:pPr>
        <w:pStyle w:val="a3"/>
        <w:rPr>
          <w:rFonts w:ascii="仿宋_GB2312" w:eastAsia="仿宋_GB2312"/>
          <w:color w:val="000000"/>
          <w:sz w:val="32"/>
          <w:szCs w:val="32"/>
        </w:rPr>
      </w:pPr>
    </w:p>
    <w:p w:rsidR="00691343" w:rsidRDefault="00691343">
      <w:pPr>
        <w:pStyle w:val="a3"/>
        <w:rPr>
          <w:rFonts w:ascii="仿宋_GB2312" w:eastAsia="仿宋_GB2312"/>
          <w:color w:val="000000"/>
          <w:sz w:val="32"/>
          <w:szCs w:val="32"/>
        </w:rPr>
      </w:pPr>
    </w:p>
    <w:p w:rsidR="00691343" w:rsidRDefault="00691343"/>
    <w:sectPr w:rsidR="00691343" w:rsidSect="00691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CD" w:rsidRDefault="00945DCD" w:rsidP="002C5BFB">
      <w:r>
        <w:separator/>
      </w:r>
    </w:p>
  </w:endnote>
  <w:endnote w:type="continuationSeparator" w:id="1">
    <w:p w:rsidR="00945DCD" w:rsidRDefault="00945DCD" w:rsidP="002C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CD" w:rsidRDefault="00945DCD" w:rsidP="002C5BFB">
      <w:r>
        <w:separator/>
      </w:r>
    </w:p>
  </w:footnote>
  <w:footnote w:type="continuationSeparator" w:id="1">
    <w:p w:rsidR="00945DCD" w:rsidRDefault="00945DCD" w:rsidP="002C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A0F"/>
    <w:multiLevelType w:val="multilevel"/>
    <w:tmpl w:val="21711A0F"/>
    <w:lvl w:ilvl="0">
      <w:start w:val="1"/>
      <w:numFmt w:val="decimal"/>
      <w:lvlText w:val="%1"/>
      <w:lvlJc w:val="left"/>
      <w:pPr>
        <w:tabs>
          <w:tab w:val="left" w:pos="1028"/>
        </w:tabs>
        <w:ind w:left="10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08"/>
        </w:tabs>
        <w:ind w:left="1508" w:hanging="420"/>
      </w:pPr>
    </w:lvl>
    <w:lvl w:ilvl="2">
      <w:start w:val="1"/>
      <w:numFmt w:val="lowerRoman"/>
      <w:lvlText w:val="%3."/>
      <w:lvlJc w:val="right"/>
      <w:pPr>
        <w:tabs>
          <w:tab w:val="left" w:pos="1928"/>
        </w:tabs>
        <w:ind w:left="1928" w:hanging="420"/>
      </w:pPr>
    </w:lvl>
    <w:lvl w:ilvl="3">
      <w:start w:val="1"/>
      <w:numFmt w:val="decimal"/>
      <w:lvlText w:val="%4."/>
      <w:lvlJc w:val="left"/>
      <w:pPr>
        <w:tabs>
          <w:tab w:val="left" w:pos="2348"/>
        </w:tabs>
        <w:ind w:left="2348" w:hanging="420"/>
      </w:pPr>
    </w:lvl>
    <w:lvl w:ilvl="4">
      <w:start w:val="1"/>
      <w:numFmt w:val="lowerLetter"/>
      <w:lvlText w:val="%5)"/>
      <w:lvlJc w:val="left"/>
      <w:pPr>
        <w:tabs>
          <w:tab w:val="left" w:pos="2768"/>
        </w:tabs>
        <w:ind w:left="2768" w:hanging="420"/>
      </w:pPr>
    </w:lvl>
    <w:lvl w:ilvl="5">
      <w:start w:val="1"/>
      <w:numFmt w:val="lowerRoman"/>
      <w:lvlText w:val="%6."/>
      <w:lvlJc w:val="right"/>
      <w:pPr>
        <w:tabs>
          <w:tab w:val="left" w:pos="3188"/>
        </w:tabs>
        <w:ind w:left="3188" w:hanging="420"/>
      </w:pPr>
    </w:lvl>
    <w:lvl w:ilvl="6">
      <w:start w:val="1"/>
      <w:numFmt w:val="decimal"/>
      <w:lvlText w:val="%7."/>
      <w:lvlJc w:val="left"/>
      <w:pPr>
        <w:tabs>
          <w:tab w:val="left" w:pos="3608"/>
        </w:tabs>
        <w:ind w:left="3608" w:hanging="420"/>
      </w:pPr>
    </w:lvl>
    <w:lvl w:ilvl="7">
      <w:start w:val="1"/>
      <w:numFmt w:val="lowerLetter"/>
      <w:lvlText w:val="%8)"/>
      <w:lvlJc w:val="left"/>
      <w:pPr>
        <w:tabs>
          <w:tab w:val="left" w:pos="4028"/>
        </w:tabs>
        <w:ind w:left="4028" w:hanging="420"/>
      </w:pPr>
    </w:lvl>
    <w:lvl w:ilvl="8">
      <w:start w:val="1"/>
      <w:numFmt w:val="lowerRoman"/>
      <w:lvlText w:val="%9."/>
      <w:lvlJc w:val="right"/>
      <w:pPr>
        <w:tabs>
          <w:tab w:val="left" w:pos="4448"/>
        </w:tabs>
        <w:ind w:left="44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FF0895"/>
    <w:rsid w:val="002C5BFB"/>
    <w:rsid w:val="00691343"/>
    <w:rsid w:val="00945DCD"/>
    <w:rsid w:val="68846977"/>
    <w:rsid w:val="75FF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91343"/>
    <w:rPr>
      <w:rFonts w:ascii="宋体" w:hAnsi="Courier New"/>
    </w:rPr>
  </w:style>
  <w:style w:type="character" w:styleId="a4">
    <w:name w:val="Hyperlink"/>
    <w:basedOn w:val="a0"/>
    <w:qFormat/>
    <w:rsid w:val="00691343"/>
    <w:rPr>
      <w:color w:val="0000FF"/>
      <w:u w:val="single"/>
    </w:rPr>
  </w:style>
  <w:style w:type="character" w:customStyle="1" w:styleId="edui-clickable2">
    <w:name w:val="edui-clickable2"/>
    <w:basedOn w:val="a0"/>
    <w:qFormat/>
    <w:rsid w:val="00691343"/>
    <w:rPr>
      <w:color w:val="0000FF"/>
      <w:u w:val="single"/>
    </w:rPr>
  </w:style>
  <w:style w:type="character" w:customStyle="1" w:styleId="edui-unclickable">
    <w:name w:val="edui-unclickable"/>
    <w:basedOn w:val="a0"/>
    <w:qFormat/>
    <w:rsid w:val="00691343"/>
    <w:rPr>
      <w:color w:val="808080"/>
    </w:rPr>
  </w:style>
  <w:style w:type="paragraph" w:styleId="a5">
    <w:name w:val="header"/>
    <w:basedOn w:val="a"/>
    <w:link w:val="Char"/>
    <w:rsid w:val="002C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5BFB"/>
    <w:rPr>
      <w:kern w:val="2"/>
      <w:sz w:val="18"/>
      <w:szCs w:val="18"/>
    </w:rPr>
  </w:style>
  <w:style w:type="paragraph" w:styleId="a6">
    <w:name w:val="footer"/>
    <w:basedOn w:val="a"/>
    <w:link w:val="Char0"/>
    <w:rsid w:val="002C5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5B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cxmsb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7DD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秦灵灵</dc:creator>
  <cp:lastModifiedBy>微软用户</cp:lastModifiedBy>
  <cp:revision>2</cp:revision>
  <dcterms:created xsi:type="dcterms:W3CDTF">2017-05-15T07:16:00Z</dcterms:created>
  <dcterms:modified xsi:type="dcterms:W3CDTF">2017-05-15T07:37:00Z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