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eastAsia="黑体" w:cs="Times New Roman"/>
          <w:color w:val="000000" w:themeColor="text1"/>
          <w:szCs w:val="21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r>
        <w:rPr>
          <w:rFonts w:ascii="Times New Roman" w:hAnsi="Times New Roman" w:eastAsia="黑体" w:cs="Times New Roman"/>
          <w:color w:val="000000" w:themeColor="text1"/>
          <w:szCs w:val="21"/>
        </w:rPr>
        <w:t>1</w:t>
      </w:r>
      <w:bookmarkStart w:id="0" w:name="_GoBack"/>
      <w:bookmarkEnd w:id="0"/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val="en-US" w:eastAsia="zh-CN"/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北京中医药大学东直门医院一期及二期门诊楼部分区域漏水维修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</w:rPr>
        <w:t>工程报名表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7"/>
        <w:tblW w:w="14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219"/>
        <w:gridCol w:w="2916"/>
        <w:gridCol w:w="1936"/>
        <w:gridCol w:w="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2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投标人</w:t>
            </w:r>
          </w:p>
        </w:tc>
        <w:tc>
          <w:tcPr>
            <w:tcW w:w="291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193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89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14F7D"/>
    <w:rsid w:val="00080D35"/>
    <w:rsid w:val="001014A1"/>
    <w:rsid w:val="00127F1D"/>
    <w:rsid w:val="00136118"/>
    <w:rsid w:val="001C30B6"/>
    <w:rsid w:val="00370EC0"/>
    <w:rsid w:val="004604F6"/>
    <w:rsid w:val="005650A2"/>
    <w:rsid w:val="006E7E74"/>
    <w:rsid w:val="00775575"/>
    <w:rsid w:val="0082191A"/>
    <w:rsid w:val="0088131D"/>
    <w:rsid w:val="00901659"/>
    <w:rsid w:val="00910F33"/>
    <w:rsid w:val="00914F7D"/>
    <w:rsid w:val="00975273"/>
    <w:rsid w:val="009D5071"/>
    <w:rsid w:val="00C17892"/>
    <w:rsid w:val="00C53114"/>
    <w:rsid w:val="00C667F7"/>
    <w:rsid w:val="00D11FE2"/>
    <w:rsid w:val="00DC50E4"/>
    <w:rsid w:val="00E55AA0"/>
    <w:rsid w:val="057F23BA"/>
    <w:rsid w:val="170959D1"/>
    <w:rsid w:val="46D67DAE"/>
    <w:rsid w:val="566356F9"/>
    <w:rsid w:val="64B1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</Words>
  <Characters>65</Characters>
  <Lines>1</Lines>
  <Paragraphs>1</Paragraphs>
  <TotalTime>0</TotalTime>
  <ScaleCrop>false</ScaleCrop>
  <LinksUpToDate>false</LinksUpToDate>
  <CharactersWithSpaces>75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理化天下</cp:lastModifiedBy>
  <dcterms:modified xsi:type="dcterms:W3CDTF">2023-05-04T00:25:28Z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