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C7" w:rsidRPr="009256C7" w:rsidRDefault="009256C7" w:rsidP="009256C7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9256C7">
        <w:rPr>
          <w:rFonts w:ascii="宋体" w:hAnsi="宋体" w:hint="eastAsia"/>
          <w:b/>
          <w:bCs/>
          <w:sz w:val="28"/>
          <w:szCs w:val="28"/>
        </w:rPr>
        <w:t>附件：无线烟感报警系统需求</w:t>
      </w:r>
    </w:p>
    <w:p w:rsidR="009256C7" w:rsidRDefault="004A3C94" w:rsidP="009256C7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项目预算：45万元</w:t>
      </w:r>
    </w:p>
    <w:p w:rsidR="009256C7" w:rsidRDefault="009256C7" w:rsidP="009256C7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一、项目</w:t>
      </w:r>
      <w:r>
        <w:rPr>
          <w:rFonts w:ascii="宋体" w:hAnsi="宋体"/>
          <w:b/>
          <w:bCs/>
          <w:sz w:val="24"/>
        </w:rPr>
        <w:t>售后</w:t>
      </w:r>
      <w:r>
        <w:rPr>
          <w:rFonts w:ascii="宋体" w:hAnsi="宋体" w:hint="eastAsia"/>
          <w:b/>
          <w:bCs/>
          <w:sz w:val="24"/>
        </w:rPr>
        <w:t>要求</w:t>
      </w:r>
    </w:p>
    <w:p w:rsidR="009256C7" w:rsidRDefault="009256C7" w:rsidP="009256C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保修期：</w:t>
      </w:r>
    </w:p>
    <w:p w:rsidR="009256C7" w:rsidRDefault="009256C7" w:rsidP="009256C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1）合同所规定设备保修期为</w:t>
      </w:r>
      <w:r>
        <w:rPr>
          <w:rFonts w:ascii="宋体" w:hAnsi="宋体" w:hint="eastAsia"/>
          <w:sz w:val="24"/>
        </w:rPr>
        <w:t xml:space="preserve"> 三 </w:t>
      </w:r>
      <w:r>
        <w:rPr>
          <w:rFonts w:ascii="宋体" w:hAnsi="宋体"/>
          <w:sz w:val="24"/>
        </w:rPr>
        <w:t>年（验收合格单记录的时间之日起起算）。</w:t>
      </w:r>
    </w:p>
    <w:p w:rsidR="009256C7" w:rsidRDefault="009256C7" w:rsidP="009256C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要求</w:t>
      </w:r>
      <w:r>
        <w:rPr>
          <w:rFonts w:ascii="宋体" w:hAnsi="宋体"/>
          <w:sz w:val="24"/>
        </w:rPr>
        <w:t>接到报修电话后将在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/>
          <w:sz w:val="24"/>
        </w:rPr>
        <w:t>小时内响应，在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/>
          <w:sz w:val="24"/>
        </w:rPr>
        <w:t>小时上门维修。</w:t>
      </w:r>
    </w:p>
    <w:p w:rsidR="009256C7" w:rsidRDefault="009256C7" w:rsidP="009256C7">
      <w:pPr>
        <w:numPr>
          <w:ilvl w:val="0"/>
          <w:numId w:val="1"/>
        </w:numPr>
        <w:suppressAutoHyphens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保修期内的设备发生故障，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在接到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通知后的一个工作日内（须无特殊限制条件），赶到客户现场进行维修，并随时提供备用机。</w:t>
      </w:r>
    </w:p>
    <w:p w:rsidR="009256C7" w:rsidRDefault="009256C7" w:rsidP="009256C7">
      <w:pPr>
        <w:numPr>
          <w:ilvl w:val="0"/>
          <w:numId w:val="1"/>
        </w:numPr>
        <w:suppressAutoHyphens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保修期内，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应对该设备免费进行维护、保养。在保修期内，如发现设备有缺陷，不符合本合同规定时，甲方有权向乙方提出索赔。乙方应立即无偿修理、更换、</w:t>
      </w:r>
      <w:r>
        <w:rPr>
          <w:rFonts w:ascii="宋体" w:hAnsi="宋体" w:hint="eastAsia"/>
          <w:sz w:val="24"/>
        </w:rPr>
        <w:t>赔偿。</w:t>
      </w:r>
    </w:p>
    <w:p w:rsidR="009256C7" w:rsidRDefault="009256C7" w:rsidP="009256C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4）</w:t>
      </w:r>
      <w:r>
        <w:rPr>
          <w:rFonts w:ascii="宋体" w:hAnsi="宋体"/>
          <w:sz w:val="24"/>
        </w:rPr>
        <w:t>如合同设备在</w:t>
      </w:r>
      <w:r>
        <w:rPr>
          <w:rFonts w:ascii="宋体" w:hAnsi="宋体" w:hint="eastAsia"/>
          <w:sz w:val="24"/>
        </w:rPr>
        <w:t>保修期</w:t>
      </w:r>
      <w:r>
        <w:rPr>
          <w:rFonts w:ascii="宋体" w:hAnsi="宋体"/>
          <w:sz w:val="24"/>
        </w:rPr>
        <w:t>内发现属乙方责任的十分严重的缺陷（如设备性能达不到要求</w:t>
      </w:r>
      <w:r>
        <w:rPr>
          <w:rFonts w:ascii="宋体" w:hAnsi="宋体" w:hint="eastAsia"/>
          <w:sz w:val="24"/>
        </w:rPr>
        <w:t>，或在保修期内出现3次以上故障</w:t>
      </w:r>
      <w:r>
        <w:rPr>
          <w:rFonts w:ascii="宋体" w:hAnsi="宋体"/>
          <w:sz w:val="24"/>
        </w:rPr>
        <w:t>等）则其</w:t>
      </w:r>
      <w:r>
        <w:rPr>
          <w:rFonts w:ascii="宋体" w:hAnsi="宋体" w:hint="eastAsia"/>
          <w:sz w:val="24"/>
        </w:rPr>
        <w:t>保修期</w:t>
      </w:r>
      <w:r>
        <w:rPr>
          <w:rFonts w:ascii="宋体" w:hAnsi="宋体"/>
          <w:sz w:val="24"/>
        </w:rPr>
        <w:t>将自该缺陷修正后开始计算</w:t>
      </w:r>
      <w:r>
        <w:rPr>
          <w:rFonts w:ascii="宋体" w:hAnsi="宋体" w:hint="eastAsia"/>
          <w:sz w:val="24"/>
        </w:rPr>
        <w:t>_1__</w:t>
      </w:r>
      <w:r>
        <w:rPr>
          <w:rFonts w:ascii="宋体" w:hAnsi="宋体"/>
          <w:sz w:val="24"/>
        </w:rPr>
        <w:t>年。</w:t>
      </w:r>
    </w:p>
    <w:p w:rsidR="009256C7" w:rsidRDefault="009256C7" w:rsidP="009256C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）保修期后的设备维修只计配件成本费，免收工时费。</w:t>
      </w:r>
    </w:p>
    <w:p w:rsidR="009256C7" w:rsidRDefault="009256C7" w:rsidP="009256C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保修期后：免费保修期过后的维修负责公司、维修方式、维修价格及主要不保修易损件的品种价格，如有特殊耗材应提供耗材品种及价格。供货厂家是否在国内设有维修站，写明对医院的优惠政策。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在设备的生命周期内，继续为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提供系统的维修和零配件的供应，设备出现故障后，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应24小时内赴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现场维修，故障排除、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验收合格后支付零配件费用。</w:t>
      </w:r>
    </w:p>
    <w:p w:rsidR="009256C7" w:rsidRDefault="009256C7" w:rsidP="009256C7"/>
    <w:p w:rsidR="009256C7" w:rsidRDefault="009256C7">
      <w:pPr>
        <w:snapToGrid w:val="0"/>
        <w:spacing w:line="480" w:lineRule="auto"/>
        <w:ind w:firstLineChars="200" w:firstLine="482"/>
        <w:rPr>
          <w:b/>
          <w:sz w:val="24"/>
        </w:rPr>
      </w:pPr>
    </w:p>
    <w:p w:rsidR="005F4348" w:rsidRDefault="009256C7">
      <w:pPr>
        <w:snapToGrid w:val="0"/>
        <w:spacing w:line="48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二、货物清单</w:t>
      </w:r>
      <w:r w:rsidR="00CE59E6">
        <w:rPr>
          <w:rFonts w:hint="eastAsia"/>
          <w:b/>
          <w:sz w:val="24"/>
        </w:rPr>
        <w:t>：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693"/>
        <w:gridCol w:w="1276"/>
      </w:tblGrid>
      <w:tr w:rsidR="009256C7" w:rsidTr="009256C7">
        <w:trPr>
          <w:trHeight w:val="56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预算金额</w:t>
            </w:r>
          </w:p>
          <w:p w:rsidR="009256C7" w:rsidRDefault="009256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9256C7" w:rsidTr="009256C7">
        <w:trPr>
          <w:trHeight w:val="56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烟感探测器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1725个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45.00</w:t>
            </w:r>
          </w:p>
        </w:tc>
      </w:tr>
      <w:tr w:rsidR="009256C7" w:rsidTr="009256C7">
        <w:trPr>
          <w:trHeight w:val="56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无线网关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以实际用量为准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256C7" w:rsidTr="009256C7">
        <w:trPr>
          <w:trHeight w:val="56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无线信号中继器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256C7" w:rsidTr="009256C7">
        <w:trPr>
          <w:trHeight w:val="56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消防报警主机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256C7" w:rsidTr="009256C7">
        <w:trPr>
          <w:trHeight w:val="56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消防控制室图形显示装置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7" w:rsidRDefault="009256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F4348" w:rsidRDefault="005F4348">
      <w:pPr>
        <w:pStyle w:val="2"/>
        <w:ind w:leftChars="0" w:left="0" w:firstLineChars="0" w:firstLine="0"/>
        <w:rPr>
          <w:rFonts w:ascii="宋体" w:hAnsi="宋体"/>
          <w:sz w:val="24"/>
          <w:szCs w:val="22"/>
        </w:rPr>
      </w:pPr>
    </w:p>
    <w:p w:rsidR="005F4348" w:rsidRDefault="005F4348">
      <w:pPr>
        <w:pStyle w:val="2"/>
        <w:ind w:leftChars="0" w:left="0" w:firstLineChars="0" w:firstLine="0"/>
      </w:pPr>
    </w:p>
    <w:p w:rsidR="005F4348" w:rsidRDefault="00CE59E6" w:rsidP="004A3C94">
      <w:pPr>
        <w:spacing w:beforeLines="50" w:line="48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二、技术指标要求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7507"/>
      </w:tblGrid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条款数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技术指标要求</w:t>
            </w:r>
          </w:p>
        </w:tc>
      </w:tr>
      <w:tr w:rsidR="005F4348">
        <w:trPr>
          <w:trHeight w:val="567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采购内容：烟感探测器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类型：独立式光电感烟报警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工作温度：-10～+55℃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工作电压：</w:t>
            </w:r>
            <w:r>
              <w:rPr>
                <w:rFonts w:ascii="宋体" w:hAnsi="宋体" w:cs="宋体" w:hint="eastAsia"/>
                <w:sz w:val="24"/>
                <w:szCs w:val="24"/>
              </w:rPr>
              <w:t>DC 1V～5V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报警电流：≤15mA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a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监视电流：＜15μA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保护面积：≤60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最远传输距离：≤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00m（</w:t>
            </w:r>
            <w:r>
              <w:rPr>
                <w:rFonts w:ascii="宋体" w:hAnsi="宋体" w:hint="eastAsia"/>
                <w:sz w:val="24"/>
                <w:szCs w:val="24"/>
              </w:rPr>
              <w:t>探测器</w:t>
            </w:r>
            <w:r>
              <w:rPr>
                <w:rFonts w:ascii="宋体" w:hAnsi="宋体"/>
                <w:sz w:val="24"/>
                <w:szCs w:val="24"/>
              </w:rPr>
              <w:t>到网关）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spacing w:line="440" w:lineRule="exact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功能：由光源、光电元件和电子开关组成，对火灾初期产生的烟雾进行探测，并及时发出报警信号。</w:t>
            </w:r>
          </w:p>
        </w:tc>
      </w:tr>
      <w:tr w:rsidR="005F4348">
        <w:trPr>
          <w:trHeight w:val="567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采购内容：无线网关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工作温度：-10～+55℃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工作电压：DC12V-30V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线制：四线制（无极性）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监视电流：60mA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报警电流：65mA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最远传输距离：回路通讯距离：1500m；无线通讯距离：1200m（视距）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带载数量：199</w:t>
            </w:r>
          </w:p>
        </w:tc>
      </w:tr>
      <w:tr w:rsidR="005F4348">
        <w:trPr>
          <w:trHeight w:val="567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采购内容：无线信号中继器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工作温度：-10～+55℃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工作电压：DC12V-30V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监视电流：40mA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报警电流：45mA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带载数量：≤30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最远传输距离：≤1200m（视距）</w:t>
            </w:r>
          </w:p>
        </w:tc>
      </w:tr>
      <w:tr w:rsidR="005F4348">
        <w:trPr>
          <w:trHeight w:val="567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采购内容：</w:t>
            </w:r>
            <w:r>
              <w:rPr>
                <w:rFonts w:ascii="宋体" w:hAnsi="宋体" w:hint="eastAsia"/>
                <w:b/>
                <w:bCs/>
                <w:sz w:val="24"/>
              </w:rPr>
              <w:t>消防报警主机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柜机尺寸：长≤600mm，宽≤500mm，高≤1800mm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液晶屏：≥7寸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控制器容量：不少于2400个编码地址点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线制：采用无极性两总线连接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工作环境：温度：-10 ~+55℃，相对湿度：&lt;=95% 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存储环境：温度：-20~ +65℃，相对湿度：&lt;=95% 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输入电压：220 VAC，50 Hz~60Hz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电源容量：DC24V,10A-20A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通讯接口：不少于4个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联动电源：DC24V，10A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兼容性：可兼容同品牌有线传输设备及无线传输设备</w:t>
            </w:r>
          </w:p>
        </w:tc>
      </w:tr>
      <w:tr w:rsidR="005F4348">
        <w:trPr>
          <w:trHeight w:val="567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采购内容：消防控制室图形显示装置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工作电压：DC24V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使用环境：温度：-10～+55℃，相对湿度：≤95%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存储环境：温度：-20~ +65℃，相对湿度：&lt;=95% 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功率：≤30W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液晶屏尺寸：＜20寸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与火灾报警控制器之间可采用专用线路连接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平面图上显示消防各类系统及设备的名称、地理位置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平面图可放大、缩小和平移</w:t>
            </w:r>
          </w:p>
        </w:tc>
      </w:tr>
      <w:tr w:rsidR="005F4348">
        <w:trPr>
          <w:trHeight w:val="567"/>
        </w:trPr>
        <w:tc>
          <w:tcPr>
            <w:tcW w:w="1015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7507" w:type="dxa"/>
            <w:shd w:val="clear" w:color="auto" w:fill="auto"/>
            <w:vAlign w:val="center"/>
          </w:tcPr>
          <w:p w:rsidR="005F4348" w:rsidRDefault="00CE59E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可以通过RS-232与火灾报警控制器(联动型)通讯，接收、发送、显示设备的异常信息及主机信息</w:t>
            </w:r>
          </w:p>
        </w:tc>
      </w:tr>
    </w:tbl>
    <w:p w:rsidR="005F4348" w:rsidRDefault="005F4348"/>
    <w:sectPr w:rsidR="005F4348" w:rsidSect="005F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74" w:rsidRDefault="00592474" w:rsidP="00C20F02">
      <w:r>
        <w:separator/>
      </w:r>
    </w:p>
  </w:endnote>
  <w:endnote w:type="continuationSeparator" w:id="0">
    <w:p w:rsidR="00592474" w:rsidRDefault="00592474" w:rsidP="00C2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74" w:rsidRDefault="00592474" w:rsidP="00C20F02">
      <w:r>
        <w:separator/>
      </w:r>
    </w:p>
  </w:footnote>
  <w:footnote w:type="continuationSeparator" w:id="0">
    <w:p w:rsidR="00592474" w:rsidRDefault="00592474" w:rsidP="00C20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C696C4"/>
    <w:multiLevelType w:val="singleLevel"/>
    <w:tmpl w:val="C4C696C4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wNjI4ZDBkMTQxOWRlMDNhNTdkNzI1MDRkZDdhOTMifQ=="/>
  </w:docVars>
  <w:rsids>
    <w:rsidRoot w:val="43354BCF"/>
    <w:rsid w:val="000979DB"/>
    <w:rsid w:val="004A3C94"/>
    <w:rsid w:val="00592474"/>
    <w:rsid w:val="005F4348"/>
    <w:rsid w:val="009256C7"/>
    <w:rsid w:val="00C20F02"/>
    <w:rsid w:val="00CE59E6"/>
    <w:rsid w:val="43354BCF"/>
    <w:rsid w:val="6278621C"/>
    <w:rsid w:val="6C86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F43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5F4348"/>
    <w:pPr>
      <w:ind w:firstLineChars="200" w:firstLine="420"/>
    </w:pPr>
  </w:style>
  <w:style w:type="paragraph" w:styleId="a3">
    <w:name w:val="Body Text Indent"/>
    <w:basedOn w:val="a"/>
    <w:rsid w:val="005F4348"/>
    <w:pPr>
      <w:ind w:leftChars="200" w:left="420"/>
    </w:pPr>
  </w:style>
  <w:style w:type="paragraph" w:styleId="a4">
    <w:name w:val="annotation text"/>
    <w:basedOn w:val="a"/>
    <w:uiPriority w:val="99"/>
    <w:qFormat/>
    <w:rsid w:val="005F4348"/>
    <w:pPr>
      <w:jc w:val="left"/>
    </w:pPr>
  </w:style>
  <w:style w:type="paragraph" w:styleId="a5">
    <w:name w:val="header"/>
    <w:basedOn w:val="a"/>
    <w:link w:val="Char"/>
    <w:rsid w:val="00C2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0F02"/>
    <w:rPr>
      <w:kern w:val="2"/>
      <w:sz w:val="18"/>
      <w:szCs w:val="18"/>
    </w:rPr>
  </w:style>
  <w:style w:type="paragraph" w:styleId="a6">
    <w:name w:val="footer"/>
    <w:basedOn w:val="a"/>
    <w:link w:val="Char0"/>
    <w:rsid w:val="00C20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0F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归宿</dc:creator>
  <cp:lastModifiedBy>pc</cp:lastModifiedBy>
  <cp:revision>3</cp:revision>
  <dcterms:created xsi:type="dcterms:W3CDTF">2023-09-15T00:12:00Z</dcterms:created>
  <dcterms:modified xsi:type="dcterms:W3CDTF">2023-09-15T00:18:00Z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05567462B9104EE2A9F54D2C3C16BB53_13</vt:lpwstr>
  </property>
</Properties>
</file>