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F8E7" w14:textId="40BC2C52" w:rsidR="00E95A4C" w:rsidRPr="000D11EE" w:rsidRDefault="00A24D1F">
      <w:pPr>
        <w:spacing w:line="480" w:lineRule="exact"/>
        <w:jc w:val="center"/>
        <w:rPr>
          <w:rFonts w:asciiTheme="minorEastAsia" w:hAnsiTheme="minorEastAsia" w:cstheme="minorEastAsia"/>
          <w:sz w:val="36"/>
        </w:rPr>
      </w:pPr>
      <w:r>
        <w:rPr>
          <w:rFonts w:ascii="宋体" w:hAnsi="宋体" w:cs="宋体" w:hint="eastAsia"/>
          <w:b/>
          <w:bCs/>
          <w:color w:val="000000" w:themeColor="text1"/>
          <w:sz w:val="36"/>
        </w:rPr>
        <w:t>红光治疗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z w:val="36"/>
        </w:rPr>
        <w:t>仪</w:t>
      </w:r>
      <w:r w:rsidR="00E37D66" w:rsidRPr="000D11EE">
        <w:rPr>
          <w:rFonts w:ascii="宋体" w:hAnsi="宋体" w:cs="宋体" w:hint="eastAsia"/>
          <w:b/>
          <w:bCs/>
          <w:color w:val="000000" w:themeColor="text1"/>
          <w:sz w:val="36"/>
        </w:rPr>
        <w:t>技术</w:t>
      </w:r>
      <w:proofErr w:type="gramEnd"/>
      <w:r w:rsidR="00E37D66" w:rsidRPr="000D11EE">
        <w:rPr>
          <w:rFonts w:ascii="宋体" w:hAnsi="宋体" w:cs="宋体" w:hint="eastAsia"/>
          <w:b/>
          <w:bCs/>
          <w:color w:val="000000" w:themeColor="text1"/>
          <w:sz w:val="36"/>
        </w:rPr>
        <w:t>参数</w:t>
      </w:r>
    </w:p>
    <w:p w14:paraId="1764812B" w14:textId="77777777" w:rsidR="000D11EE" w:rsidRDefault="000D11EE" w:rsidP="000D11EE">
      <w:pPr>
        <w:tabs>
          <w:tab w:val="left" w:pos="420"/>
        </w:tabs>
        <w:spacing w:line="480" w:lineRule="exact"/>
        <w:ind w:left="839"/>
        <w:rPr>
          <w:rFonts w:ascii="宋体" w:eastAsia="宋体" w:hAnsi="宋体" w:cs="宋体"/>
          <w:sz w:val="24"/>
        </w:rPr>
      </w:pPr>
    </w:p>
    <w:p w14:paraId="49AC2034" w14:textId="69E5AB59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环境条件：环境温度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5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℃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40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℃；</w:t>
      </w:r>
    </w:p>
    <w:p w14:paraId="6B5C3C8F" w14:textId="2B08E479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相对湿度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：</w:t>
      </w:r>
      <w:r w:rsidR="00FF5965" w:rsidRPr="00A24D1F">
        <w:rPr>
          <w:rFonts w:ascii="Times New Roman" w:hAnsi="Times New Roman" w:cs="Times New Roman"/>
          <w:bCs/>
          <w:sz w:val="22"/>
          <w:szCs w:val="22"/>
        </w:rPr>
        <w:t>≤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80%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4C8C39B4" w14:textId="0004A9EA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大气压力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860hPa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1060hPa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。</w:t>
      </w:r>
    </w:p>
    <w:p w14:paraId="3A8E7CB1" w14:textId="77777777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电源条件：电源电压：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a.c.220V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±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22V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07526507" w14:textId="77777777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电源频率：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50Hz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±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1Hz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。</w:t>
      </w:r>
    </w:p>
    <w:p w14:paraId="7EFA5F08" w14:textId="0F31C1F0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主机体积：</w:t>
      </w:r>
      <w:r w:rsidR="00FF5965" w:rsidRPr="00A24D1F">
        <w:rPr>
          <w:rFonts w:ascii="Times New Roman" w:hAnsi="Times New Roman" w:cs="Times New Roman"/>
          <w:bCs/>
          <w:sz w:val="22"/>
          <w:szCs w:val="22"/>
        </w:rPr>
        <w:t>≤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320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×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430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×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780mm</w:t>
      </w:r>
    </w:p>
    <w:p w14:paraId="661CBD86" w14:textId="77777777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安全分类：Ⅰ类</w:t>
      </w:r>
    </w:p>
    <w:p w14:paraId="779FB50A" w14:textId="77777777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使用方式分类：非接触式</w:t>
      </w:r>
    </w:p>
    <w:p w14:paraId="44F12809" w14:textId="5EABCA45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光谱范围：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 xml:space="preserve"> 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特殊照射头发射光谱应包含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600 nm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2500 nm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7299AE38" w14:textId="77777777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光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输出</w:t>
      </w:r>
      <w:r w:rsidRPr="00A24D1F">
        <w:rPr>
          <w:rFonts w:ascii="Times New Roman" w:hAnsi="Times New Roman" w:cs="Times New Roman"/>
          <w:bCs/>
          <w:sz w:val="22"/>
          <w:szCs w:val="22"/>
        </w:rPr>
        <w:t>功率：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特殊照射头：＞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3W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；</w:t>
      </w:r>
      <w:r w:rsidRPr="00A24D1F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 xml:space="preserve"> </w:t>
      </w:r>
    </w:p>
    <w:p w14:paraId="0CBD8917" w14:textId="77777777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光斑直径：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特殊照射头在</w:t>
      </w:r>
      <w:proofErr w:type="gramStart"/>
      <w:r w:rsidRPr="00A24D1F">
        <w:rPr>
          <w:rFonts w:ascii="Times New Roman" w:hAnsi="Times New Roman" w:cs="Times New Roman" w:hint="eastAsia"/>
          <w:bCs/>
          <w:sz w:val="22"/>
          <w:szCs w:val="22"/>
        </w:rPr>
        <w:t>距出光口</w:t>
      </w:r>
      <w:proofErr w:type="gramEnd"/>
      <w:r w:rsidRPr="00A24D1F">
        <w:rPr>
          <w:rFonts w:ascii="Times New Roman" w:hAnsi="Times New Roman" w:cs="Times New Roman" w:hint="eastAsia"/>
          <w:bCs/>
          <w:sz w:val="22"/>
          <w:szCs w:val="22"/>
        </w:rPr>
        <w:t>100mm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处，光斑直径≥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120mm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5E40FCAA" w14:textId="4F051ADA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时钟控制精度：输出定时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1</w:t>
      </w:r>
      <w:r w:rsidR="00FF5965"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99min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连续可调，电子定时器≤±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5%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。</w:t>
      </w:r>
    </w:p>
    <w:p w14:paraId="278DA117" w14:textId="58C99D36" w:rsidR="00A24D1F" w:rsidRPr="00FF5965" w:rsidRDefault="00A24D1F" w:rsidP="00FF5965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当环境温度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25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℃，特殊照射头以最大功率连续工作状态下，侧面防护罩</w:t>
      </w:r>
      <w:r w:rsidRPr="00FF5965">
        <w:rPr>
          <w:rFonts w:ascii="Times New Roman" w:hAnsi="Times New Roman" w:cs="Times New Roman" w:hint="eastAsia"/>
          <w:bCs/>
          <w:sz w:val="22"/>
          <w:szCs w:val="22"/>
        </w:rPr>
        <w:t>温度应≤</w:t>
      </w:r>
      <w:r w:rsidRPr="00FF5965">
        <w:rPr>
          <w:rFonts w:ascii="Times New Roman" w:hAnsi="Times New Roman" w:cs="Times New Roman" w:hint="eastAsia"/>
          <w:bCs/>
          <w:sz w:val="22"/>
          <w:szCs w:val="22"/>
        </w:rPr>
        <w:t>55</w:t>
      </w:r>
      <w:r w:rsidRPr="00FF5965">
        <w:rPr>
          <w:rFonts w:ascii="Times New Roman" w:hAnsi="Times New Roman" w:cs="Times New Roman" w:hint="eastAsia"/>
          <w:bCs/>
          <w:sz w:val="22"/>
          <w:szCs w:val="22"/>
        </w:rPr>
        <w:t>℃。</w:t>
      </w:r>
    </w:p>
    <w:p w14:paraId="7F69CA17" w14:textId="77777777" w:rsidR="00A24D1F" w:rsidRPr="00A24D1F" w:rsidRDefault="00A24D1F" w:rsidP="00A24D1F">
      <w:pPr>
        <w:numPr>
          <w:ilvl w:val="0"/>
          <w:numId w:val="3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 w:hint="eastAsia"/>
          <w:bCs/>
          <w:sz w:val="22"/>
          <w:szCs w:val="22"/>
        </w:rPr>
        <w:t>光功率密度：特殊照射头在</w:t>
      </w:r>
      <w:proofErr w:type="gramStart"/>
      <w:r w:rsidRPr="00A24D1F">
        <w:rPr>
          <w:rFonts w:ascii="Times New Roman" w:hAnsi="Times New Roman" w:cs="Times New Roman" w:hint="eastAsia"/>
          <w:bCs/>
          <w:sz w:val="22"/>
          <w:szCs w:val="22"/>
        </w:rPr>
        <w:t>距出光口</w:t>
      </w:r>
      <w:proofErr w:type="gramEnd"/>
      <w:r w:rsidRPr="00A24D1F">
        <w:rPr>
          <w:rFonts w:ascii="Times New Roman" w:hAnsi="Times New Roman" w:cs="Times New Roman" w:hint="eastAsia"/>
          <w:bCs/>
          <w:sz w:val="22"/>
          <w:szCs w:val="22"/>
        </w:rPr>
        <w:t>100mm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处，光功率密度＞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30mw/cm</w:t>
      </w:r>
      <w:r w:rsidRPr="00FF5965">
        <w:rPr>
          <w:rFonts w:ascii="Times New Roman" w:hAnsi="Times New Roman" w:cs="Times New Roman" w:hint="eastAsia"/>
          <w:bCs/>
          <w:sz w:val="22"/>
          <w:szCs w:val="22"/>
          <w:vertAlign w:val="superscript"/>
        </w:rPr>
        <w:t>2</w:t>
      </w:r>
      <w:r w:rsidRPr="00A24D1F">
        <w:rPr>
          <w:rFonts w:ascii="Times New Roman" w:hAnsi="Times New Roman" w:cs="Times New Roman" w:hint="eastAsia"/>
          <w:bCs/>
          <w:sz w:val="22"/>
          <w:szCs w:val="22"/>
        </w:rPr>
        <w:t>。</w:t>
      </w:r>
    </w:p>
    <w:p w14:paraId="66A642D8" w14:textId="77777777" w:rsidR="00AD6D9E" w:rsidRPr="00A24D1F" w:rsidRDefault="00AD6D9E" w:rsidP="00AD6D9E">
      <w:pPr>
        <w:tabs>
          <w:tab w:val="left" w:pos="420"/>
        </w:tabs>
        <w:rPr>
          <w:rFonts w:ascii="宋体" w:eastAsia="宋体" w:hAnsi="宋体" w:cs="宋体"/>
          <w:sz w:val="22"/>
          <w:szCs w:val="22"/>
        </w:rPr>
      </w:pPr>
    </w:p>
    <w:p w14:paraId="135F4F29" w14:textId="77777777" w:rsidR="00AD6D9E" w:rsidRDefault="00AD6D9E" w:rsidP="00AD6D9E">
      <w:pPr>
        <w:tabs>
          <w:tab w:val="left" w:pos="420"/>
        </w:tabs>
        <w:rPr>
          <w:rFonts w:ascii="宋体" w:eastAsia="宋体" w:hAnsi="宋体" w:cs="宋体"/>
          <w:sz w:val="22"/>
          <w:szCs w:val="22"/>
        </w:rPr>
      </w:pPr>
    </w:p>
    <w:p w14:paraId="5D7BEF3B" w14:textId="77777777" w:rsidR="00AD6D9E" w:rsidRDefault="00AD6D9E" w:rsidP="00AD6D9E">
      <w:pPr>
        <w:tabs>
          <w:tab w:val="left" w:pos="420"/>
        </w:tabs>
        <w:rPr>
          <w:rFonts w:ascii="宋体" w:eastAsia="宋体" w:hAnsi="宋体" w:cs="宋体"/>
          <w:sz w:val="22"/>
          <w:szCs w:val="22"/>
        </w:rPr>
      </w:pPr>
    </w:p>
    <w:p w14:paraId="3F8D9FCF" w14:textId="6819F45A" w:rsidR="00AD6D9E" w:rsidRPr="00111743" w:rsidRDefault="00A24D1F" w:rsidP="00AD6D9E">
      <w:pPr>
        <w:spacing w:line="480" w:lineRule="exact"/>
        <w:jc w:val="center"/>
        <w:rPr>
          <w:rFonts w:ascii="宋体" w:eastAsia="宋体" w:hAnsi="宋体" w:cs="宋体"/>
          <w:b/>
          <w:bCs/>
          <w:color w:val="000000" w:themeColor="text1"/>
          <w:sz w:val="36"/>
        </w:rPr>
      </w:pPr>
      <w:r w:rsidRPr="00A24D1F">
        <w:rPr>
          <w:rFonts w:ascii="宋体" w:eastAsia="宋体" w:hAnsi="宋体" w:cs="宋体" w:hint="eastAsia"/>
          <w:b/>
          <w:bCs/>
          <w:color w:val="000000" w:themeColor="text1"/>
          <w:sz w:val="36"/>
        </w:rPr>
        <w:t>红外光疗</w:t>
      </w:r>
      <w:proofErr w:type="gramStart"/>
      <w:r w:rsidRPr="00A24D1F">
        <w:rPr>
          <w:rFonts w:ascii="宋体" w:eastAsia="宋体" w:hAnsi="宋体" w:cs="宋体" w:hint="eastAsia"/>
          <w:b/>
          <w:bCs/>
          <w:color w:val="000000" w:themeColor="text1"/>
          <w:sz w:val="36"/>
        </w:rPr>
        <w:t>仪</w:t>
      </w:r>
      <w:r w:rsidR="00AD6D9E"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技术</w:t>
      </w:r>
      <w:proofErr w:type="gramEnd"/>
      <w:r w:rsidR="00AD6D9E"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参数</w:t>
      </w:r>
    </w:p>
    <w:p w14:paraId="37388D36" w14:textId="77777777" w:rsidR="00AD6D9E" w:rsidRDefault="00AD6D9E" w:rsidP="00AD6D9E">
      <w:pPr>
        <w:spacing w:line="480" w:lineRule="exact"/>
        <w:ind w:left="425"/>
        <w:rPr>
          <w:rFonts w:ascii="宋体" w:eastAsia="宋体" w:hAnsi="宋体" w:cs="宋体"/>
          <w:sz w:val="24"/>
        </w:rPr>
      </w:pPr>
    </w:p>
    <w:p w14:paraId="2C5FCD77" w14:textId="2C908CFD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输出光功率：最大光功率</w:t>
      </w:r>
      <w:r w:rsidRPr="00A24D1F">
        <w:rPr>
          <w:rFonts w:ascii="Times New Roman" w:hAnsi="Times New Roman" w:cs="Times New Roman"/>
          <w:bCs/>
          <w:sz w:val="22"/>
          <w:szCs w:val="22"/>
        </w:rPr>
        <w:t>25W±2.5W</w:t>
      </w:r>
      <w:r w:rsidRPr="00A24D1F">
        <w:rPr>
          <w:rFonts w:ascii="Times New Roman" w:hAnsi="Times New Roman" w:cs="Times New Roman"/>
          <w:bCs/>
          <w:sz w:val="22"/>
          <w:szCs w:val="22"/>
        </w:rPr>
        <w:t>，输出光功率从</w:t>
      </w:r>
      <w:r w:rsidRPr="00A24D1F">
        <w:rPr>
          <w:rFonts w:ascii="Times New Roman" w:hAnsi="Times New Roman" w:cs="Times New Roman"/>
          <w:bCs/>
          <w:sz w:val="22"/>
          <w:szCs w:val="22"/>
        </w:rPr>
        <w:t>3W</w:t>
      </w:r>
      <w:r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/>
          <w:bCs/>
          <w:sz w:val="22"/>
          <w:szCs w:val="22"/>
        </w:rPr>
        <w:t>25W</w:t>
      </w:r>
      <w:r w:rsidRPr="00A24D1F">
        <w:rPr>
          <w:rFonts w:ascii="Times New Roman" w:hAnsi="Times New Roman" w:cs="Times New Roman"/>
          <w:bCs/>
          <w:sz w:val="22"/>
          <w:szCs w:val="22"/>
        </w:rPr>
        <w:t>分档可调，步进</w:t>
      </w:r>
      <w:r w:rsidRPr="00A24D1F">
        <w:rPr>
          <w:rFonts w:ascii="Times New Roman" w:hAnsi="Times New Roman" w:cs="Times New Roman"/>
          <w:bCs/>
          <w:sz w:val="22"/>
          <w:szCs w:val="22"/>
        </w:rPr>
        <w:t>1W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082D474D" w14:textId="19A1C351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定时时间：</w:t>
      </w:r>
      <w:r w:rsidRPr="00A24D1F">
        <w:rPr>
          <w:rFonts w:ascii="Times New Roman" w:hAnsi="Times New Roman" w:cs="Times New Roman"/>
          <w:bCs/>
          <w:sz w:val="22"/>
          <w:szCs w:val="22"/>
        </w:rPr>
        <w:t>0</w:t>
      </w:r>
      <w:r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/>
          <w:bCs/>
          <w:sz w:val="22"/>
          <w:szCs w:val="22"/>
        </w:rPr>
        <w:t>30min</w:t>
      </w:r>
      <w:r w:rsidRPr="00A24D1F">
        <w:rPr>
          <w:rFonts w:ascii="Times New Roman" w:hAnsi="Times New Roman" w:cs="Times New Roman"/>
          <w:bCs/>
          <w:sz w:val="22"/>
          <w:szCs w:val="22"/>
        </w:rPr>
        <w:t>范围按</w:t>
      </w:r>
      <w:r w:rsidRPr="00A24D1F">
        <w:rPr>
          <w:rFonts w:ascii="Times New Roman" w:hAnsi="Times New Roman" w:cs="Times New Roman"/>
          <w:bCs/>
          <w:sz w:val="22"/>
          <w:szCs w:val="22"/>
        </w:rPr>
        <w:t>1min</w:t>
      </w:r>
      <w:r w:rsidRPr="00A24D1F">
        <w:rPr>
          <w:rFonts w:ascii="Times New Roman" w:hAnsi="Times New Roman" w:cs="Times New Roman"/>
          <w:bCs/>
          <w:sz w:val="22"/>
          <w:szCs w:val="22"/>
        </w:rPr>
        <w:t>每</w:t>
      </w:r>
      <w:proofErr w:type="gramStart"/>
      <w:r w:rsidRPr="00A24D1F">
        <w:rPr>
          <w:rFonts w:ascii="Times New Roman" w:hAnsi="Times New Roman" w:cs="Times New Roman"/>
          <w:bCs/>
          <w:sz w:val="22"/>
          <w:szCs w:val="22"/>
        </w:rPr>
        <w:t>档设置</w:t>
      </w:r>
      <w:proofErr w:type="gramEnd"/>
      <w:r w:rsidRPr="00A24D1F">
        <w:rPr>
          <w:rFonts w:ascii="Times New Roman" w:hAnsi="Times New Roman" w:cs="Times New Roman"/>
          <w:bCs/>
          <w:sz w:val="22"/>
          <w:szCs w:val="22"/>
        </w:rPr>
        <w:t>治疗时间，</w:t>
      </w:r>
      <w:r w:rsidRPr="00A24D1F">
        <w:rPr>
          <w:rFonts w:ascii="Times New Roman" w:hAnsi="Times New Roman" w:cs="Times New Roman"/>
          <w:bCs/>
          <w:sz w:val="22"/>
          <w:szCs w:val="22"/>
        </w:rPr>
        <w:t>30min</w:t>
      </w:r>
      <w:r w:rsidRPr="00A24D1F">
        <w:rPr>
          <w:rFonts w:ascii="Times New Roman" w:hAnsi="Times New Roman" w:cs="Times New Roman"/>
          <w:bCs/>
          <w:sz w:val="22"/>
          <w:szCs w:val="22"/>
        </w:rPr>
        <w:t>时最大误差不超过</w:t>
      </w:r>
      <w:r w:rsidRPr="00A24D1F">
        <w:rPr>
          <w:rFonts w:ascii="Times New Roman" w:hAnsi="Times New Roman" w:cs="Times New Roman"/>
          <w:bCs/>
          <w:sz w:val="22"/>
          <w:szCs w:val="22"/>
        </w:rPr>
        <w:t>60s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5D67FBA8" w14:textId="2C557238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有效光谱波长在</w:t>
      </w:r>
      <w:r w:rsidRPr="00A24D1F">
        <w:rPr>
          <w:rFonts w:ascii="Times New Roman" w:hAnsi="Times New Roman" w:cs="Times New Roman"/>
          <w:bCs/>
          <w:sz w:val="22"/>
          <w:szCs w:val="22"/>
        </w:rPr>
        <w:t>0.4μm</w:t>
      </w:r>
      <w:r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/>
          <w:bCs/>
          <w:sz w:val="22"/>
          <w:szCs w:val="22"/>
        </w:rPr>
        <w:t>3μm</w:t>
      </w:r>
      <w:r w:rsidRPr="00A24D1F">
        <w:rPr>
          <w:rFonts w:ascii="Times New Roman" w:hAnsi="Times New Roman" w:cs="Times New Roman"/>
          <w:bCs/>
          <w:sz w:val="22"/>
          <w:szCs w:val="22"/>
        </w:rPr>
        <w:t>之间；</w:t>
      </w:r>
    </w:p>
    <w:p w14:paraId="7DAA341C" w14:textId="34DC3A51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照射光斑直径：距光输出端面</w:t>
      </w:r>
      <w:r w:rsidRPr="00A24D1F">
        <w:rPr>
          <w:rFonts w:ascii="Times New Roman" w:hAnsi="Times New Roman" w:cs="Times New Roman"/>
          <w:bCs/>
          <w:sz w:val="22"/>
          <w:szCs w:val="22"/>
        </w:rPr>
        <w:t>12cm</w:t>
      </w:r>
      <w:r w:rsidRPr="00A24D1F">
        <w:rPr>
          <w:rFonts w:ascii="Times New Roman" w:hAnsi="Times New Roman" w:cs="Times New Roman"/>
          <w:bCs/>
          <w:sz w:val="22"/>
          <w:szCs w:val="22"/>
        </w:rPr>
        <w:t>，光斑直径不小于</w:t>
      </w:r>
      <w:r w:rsidRPr="00A24D1F">
        <w:rPr>
          <w:rFonts w:ascii="Times New Roman" w:hAnsi="Times New Roman" w:cs="Times New Roman"/>
          <w:bCs/>
          <w:sz w:val="22"/>
          <w:szCs w:val="22"/>
        </w:rPr>
        <w:t>16cm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1D06B00A" w14:textId="7FB60DC3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照射温度：最大光功率时，照射距离不小于</w:t>
      </w:r>
      <w:r w:rsidRPr="00A24D1F">
        <w:rPr>
          <w:rFonts w:ascii="Times New Roman" w:hAnsi="Times New Roman" w:cs="Times New Roman"/>
          <w:bCs/>
          <w:sz w:val="22"/>
          <w:szCs w:val="22"/>
        </w:rPr>
        <w:t>55cm</w:t>
      </w:r>
      <w:r w:rsidRPr="00A24D1F">
        <w:rPr>
          <w:rFonts w:ascii="Times New Roman" w:hAnsi="Times New Roman" w:cs="Times New Roman"/>
          <w:bCs/>
          <w:sz w:val="22"/>
          <w:szCs w:val="22"/>
        </w:rPr>
        <w:t>，体表照射温度不超过</w:t>
      </w:r>
      <w:r w:rsidRPr="00A24D1F">
        <w:rPr>
          <w:rFonts w:ascii="Times New Roman" w:hAnsi="Times New Roman" w:cs="Times New Roman"/>
          <w:bCs/>
          <w:sz w:val="22"/>
          <w:szCs w:val="22"/>
        </w:rPr>
        <w:t>42</w:t>
      </w:r>
      <w:r w:rsidRPr="00A24D1F">
        <w:rPr>
          <w:rFonts w:ascii="宋体" w:eastAsia="宋体" w:hAnsi="宋体" w:cs="宋体" w:hint="eastAsia"/>
          <w:bCs/>
          <w:sz w:val="22"/>
          <w:szCs w:val="22"/>
        </w:rPr>
        <w:t>℃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151B596D" w14:textId="08B21458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连续工作时间：不小于</w:t>
      </w:r>
      <w:r w:rsidRPr="00A24D1F">
        <w:rPr>
          <w:rFonts w:ascii="Times New Roman" w:hAnsi="Times New Roman" w:cs="Times New Roman"/>
          <w:bCs/>
          <w:sz w:val="22"/>
          <w:szCs w:val="22"/>
        </w:rPr>
        <w:t>4</w:t>
      </w:r>
      <w:r w:rsidRPr="00A24D1F">
        <w:rPr>
          <w:rFonts w:ascii="Times New Roman" w:hAnsi="Times New Roman" w:cs="Times New Roman"/>
          <w:bCs/>
          <w:sz w:val="22"/>
          <w:szCs w:val="22"/>
        </w:rPr>
        <w:t>小时</w:t>
      </w:r>
      <w:r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6D033D60" w14:textId="1F477774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输入功率：</w:t>
      </w:r>
      <w:r w:rsidRPr="00A24D1F">
        <w:rPr>
          <w:rFonts w:ascii="Times New Roman" w:hAnsi="Times New Roman" w:cs="Times New Roman"/>
          <w:bCs/>
          <w:sz w:val="22"/>
          <w:szCs w:val="22"/>
        </w:rPr>
        <w:t>≤150VA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011DE5E7" w14:textId="13BE63E0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电源电压：</w:t>
      </w:r>
      <w:r w:rsidRPr="00A24D1F">
        <w:rPr>
          <w:rFonts w:ascii="Times New Roman" w:hAnsi="Times New Roman" w:cs="Times New Roman"/>
          <w:bCs/>
          <w:sz w:val="22"/>
          <w:szCs w:val="22"/>
        </w:rPr>
        <w:t>AC220V</w:t>
      </w:r>
      <w:r w:rsidRPr="00A24D1F">
        <w:rPr>
          <w:rFonts w:ascii="Times New Roman" w:hAnsi="Times New Roman" w:cs="Times New Roman"/>
          <w:bCs/>
          <w:sz w:val="22"/>
          <w:szCs w:val="22"/>
        </w:rPr>
        <w:t>、频率：</w:t>
      </w:r>
      <w:r w:rsidRPr="00A24D1F">
        <w:rPr>
          <w:rFonts w:ascii="Times New Roman" w:hAnsi="Times New Roman" w:cs="Times New Roman"/>
          <w:bCs/>
          <w:sz w:val="22"/>
          <w:szCs w:val="22"/>
        </w:rPr>
        <w:t>50Hz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6291AECA" w14:textId="040F2F1E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仪器重量：</w:t>
      </w:r>
      <w:r w:rsidRPr="00A24D1F">
        <w:rPr>
          <w:rFonts w:ascii="Times New Roman" w:hAnsi="Times New Roman" w:cs="Times New Roman"/>
          <w:bCs/>
          <w:sz w:val="22"/>
          <w:szCs w:val="22"/>
        </w:rPr>
        <w:t>≤15kg</w:t>
      </w:r>
      <w:r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260E67EA" w14:textId="11B6C2CD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工作条件：环境温度：</w:t>
      </w:r>
      <w:r w:rsidRPr="00A24D1F">
        <w:rPr>
          <w:rFonts w:ascii="Times New Roman" w:hAnsi="Times New Roman" w:cs="Times New Roman"/>
          <w:bCs/>
          <w:sz w:val="22"/>
          <w:szCs w:val="22"/>
        </w:rPr>
        <w:t>+10</w:t>
      </w:r>
      <w:r w:rsidRPr="00A24D1F">
        <w:rPr>
          <w:rFonts w:ascii="宋体" w:eastAsia="宋体" w:hAnsi="宋体" w:cs="宋体" w:hint="eastAsia"/>
          <w:bCs/>
          <w:sz w:val="22"/>
          <w:szCs w:val="22"/>
        </w:rPr>
        <w:t>℃</w:t>
      </w:r>
      <w:r w:rsidRPr="00A24D1F">
        <w:rPr>
          <w:rFonts w:ascii="Times New Roman" w:hAnsi="Times New Roman" w:cs="Times New Roman"/>
          <w:bCs/>
          <w:sz w:val="22"/>
          <w:szCs w:val="22"/>
        </w:rPr>
        <w:t>～</w:t>
      </w:r>
      <w:r w:rsidRPr="00A24D1F">
        <w:rPr>
          <w:rFonts w:ascii="Times New Roman" w:hAnsi="Times New Roman" w:cs="Times New Roman"/>
          <w:bCs/>
          <w:sz w:val="22"/>
          <w:szCs w:val="22"/>
        </w:rPr>
        <w:t>+40</w:t>
      </w:r>
      <w:r w:rsidRPr="00A24D1F">
        <w:rPr>
          <w:rFonts w:ascii="宋体" w:eastAsia="宋体" w:hAnsi="宋体" w:cs="宋体" w:hint="eastAsia"/>
          <w:bCs/>
          <w:sz w:val="22"/>
          <w:szCs w:val="22"/>
        </w:rPr>
        <w:t>℃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6FD16F5F" w14:textId="77777777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相对湿度：</w:t>
      </w:r>
      <w:r w:rsidRPr="00A24D1F">
        <w:rPr>
          <w:rFonts w:ascii="Times New Roman" w:hAnsi="Times New Roman" w:cs="Times New Roman"/>
          <w:bCs/>
          <w:sz w:val="22"/>
          <w:szCs w:val="22"/>
        </w:rPr>
        <w:t>30</w:t>
      </w:r>
      <w:r w:rsidRPr="00A24D1F">
        <w:rPr>
          <w:rFonts w:ascii="Times New Roman" w:hAnsi="Times New Roman" w:cs="Times New Roman"/>
          <w:bCs/>
          <w:sz w:val="22"/>
          <w:szCs w:val="22"/>
        </w:rPr>
        <w:t>％～</w:t>
      </w:r>
      <w:r w:rsidRPr="00A24D1F">
        <w:rPr>
          <w:rFonts w:ascii="Times New Roman" w:hAnsi="Times New Roman" w:cs="Times New Roman"/>
          <w:bCs/>
          <w:sz w:val="22"/>
          <w:szCs w:val="22"/>
        </w:rPr>
        <w:t>75</w:t>
      </w:r>
      <w:r w:rsidRPr="00A24D1F">
        <w:rPr>
          <w:rFonts w:ascii="Times New Roman" w:hAnsi="Times New Roman" w:cs="Times New Roman"/>
          <w:bCs/>
          <w:sz w:val="22"/>
          <w:szCs w:val="22"/>
        </w:rPr>
        <w:t>％；</w:t>
      </w:r>
    </w:p>
    <w:p w14:paraId="36DD1952" w14:textId="77777777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大气压力：</w:t>
      </w:r>
      <w:r w:rsidRPr="00A24D1F">
        <w:rPr>
          <w:rFonts w:ascii="Times New Roman" w:hAnsi="Times New Roman" w:cs="Times New Roman"/>
          <w:bCs/>
          <w:sz w:val="22"/>
          <w:szCs w:val="22"/>
        </w:rPr>
        <w:t>700hpa</w:t>
      </w:r>
      <w:r w:rsidRPr="00A24D1F">
        <w:rPr>
          <w:rFonts w:ascii="Times New Roman" w:hAnsi="Times New Roman" w:cs="Times New Roman"/>
          <w:bCs/>
          <w:sz w:val="22"/>
          <w:szCs w:val="22"/>
        </w:rPr>
        <w:t>～</w:t>
      </w:r>
      <w:r w:rsidRPr="00A24D1F">
        <w:rPr>
          <w:rFonts w:ascii="Times New Roman" w:hAnsi="Times New Roman" w:cs="Times New Roman"/>
          <w:bCs/>
          <w:sz w:val="22"/>
          <w:szCs w:val="22"/>
        </w:rPr>
        <w:t>1060hpa</w:t>
      </w:r>
      <w:r w:rsidRPr="00A24D1F">
        <w:rPr>
          <w:rFonts w:ascii="Times New Roman" w:hAnsi="Times New Roman" w:cs="Times New Roman"/>
          <w:bCs/>
          <w:sz w:val="22"/>
          <w:szCs w:val="22"/>
        </w:rPr>
        <w:t>。</w:t>
      </w:r>
    </w:p>
    <w:p w14:paraId="217B4D36" w14:textId="09D5B50B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贮运条件：环境温度：</w:t>
      </w:r>
      <w:r>
        <w:rPr>
          <w:rFonts w:ascii="Times New Roman" w:hAnsi="Times New Roman" w:cs="Times New Roman" w:hint="eastAsia"/>
          <w:bCs/>
          <w:sz w:val="22"/>
          <w:szCs w:val="22"/>
        </w:rPr>
        <w:t>-</w:t>
      </w:r>
      <w:r w:rsidRPr="00A24D1F">
        <w:rPr>
          <w:rFonts w:ascii="Times New Roman" w:hAnsi="Times New Roman" w:cs="Times New Roman"/>
          <w:bCs/>
          <w:sz w:val="22"/>
          <w:szCs w:val="22"/>
        </w:rPr>
        <w:t>40</w:t>
      </w:r>
      <w:r w:rsidRPr="00A24D1F">
        <w:rPr>
          <w:rFonts w:ascii="宋体" w:eastAsia="宋体" w:hAnsi="宋体" w:cs="宋体" w:hint="eastAsia"/>
          <w:bCs/>
          <w:sz w:val="22"/>
          <w:szCs w:val="22"/>
        </w:rPr>
        <w:t>℃</w:t>
      </w:r>
      <w:r w:rsidRPr="00A24D1F">
        <w:rPr>
          <w:rFonts w:ascii="Times New Roman" w:hAnsi="Times New Roman" w:cs="Times New Roman"/>
          <w:bCs/>
          <w:sz w:val="22"/>
          <w:szCs w:val="22"/>
        </w:rPr>
        <w:t>～</w:t>
      </w:r>
      <w:r w:rsidRPr="00A24D1F">
        <w:rPr>
          <w:rFonts w:ascii="Times New Roman" w:hAnsi="Times New Roman" w:cs="Times New Roman"/>
          <w:bCs/>
          <w:sz w:val="22"/>
          <w:szCs w:val="22"/>
        </w:rPr>
        <w:t>+55</w:t>
      </w:r>
      <w:r w:rsidRPr="00A24D1F">
        <w:rPr>
          <w:rFonts w:ascii="宋体" w:eastAsia="宋体" w:hAnsi="宋体" w:cs="宋体" w:hint="eastAsia"/>
          <w:bCs/>
          <w:sz w:val="22"/>
          <w:szCs w:val="22"/>
        </w:rPr>
        <w:t>℃</w:t>
      </w:r>
      <w:r w:rsidRPr="00A24D1F">
        <w:rPr>
          <w:rFonts w:ascii="Times New Roman" w:hAnsi="Times New Roman" w:cs="Times New Roman"/>
          <w:bCs/>
          <w:sz w:val="22"/>
          <w:szCs w:val="22"/>
        </w:rPr>
        <w:t>；</w:t>
      </w:r>
    </w:p>
    <w:p w14:paraId="4CFB37CB" w14:textId="77777777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相对湿度：</w:t>
      </w:r>
      <w:r w:rsidRPr="00A24D1F">
        <w:rPr>
          <w:rFonts w:ascii="Times New Roman" w:hAnsi="Times New Roman" w:cs="Times New Roman"/>
          <w:bCs/>
          <w:sz w:val="22"/>
          <w:szCs w:val="22"/>
        </w:rPr>
        <w:t>10</w:t>
      </w:r>
      <w:r w:rsidRPr="00A24D1F">
        <w:rPr>
          <w:rFonts w:ascii="Times New Roman" w:hAnsi="Times New Roman" w:cs="Times New Roman"/>
          <w:bCs/>
          <w:sz w:val="22"/>
          <w:szCs w:val="22"/>
        </w:rPr>
        <w:t>％～</w:t>
      </w:r>
      <w:r w:rsidRPr="00A24D1F">
        <w:rPr>
          <w:rFonts w:ascii="Times New Roman" w:hAnsi="Times New Roman" w:cs="Times New Roman"/>
          <w:bCs/>
          <w:sz w:val="22"/>
          <w:szCs w:val="22"/>
        </w:rPr>
        <w:t>93</w:t>
      </w:r>
      <w:r w:rsidRPr="00A24D1F">
        <w:rPr>
          <w:rFonts w:ascii="Times New Roman" w:hAnsi="Times New Roman" w:cs="Times New Roman"/>
          <w:bCs/>
          <w:sz w:val="22"/>
          <w:szCs w:val="22"/>
        </w:rPr>
        <w:t>％；</w:t>
      </w:r>
    </w:p>
    <w:p w14:paraId="5AE0CA69" w14:textId="719F457D" w:rsidR="00A24D1F" w:rsidRPr="00A24D1F" w:rsidRDefault="00A24D1F" w:rsidP="00A24D1F">
      <w:pPr>
        <w:snapToGrid w:val="0"/>
        <w:spacing w:line="276" w:lineRule="auto"/>
        <w:ind w:leftChars="210" w:left="441" w:firstLineChars="500" w:firstLine="1100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大气压力：</w:t>
      </w:r>
      <w:r w:rsidRPr="00A24D1F">
        <w:rPr>
          <w:rFonts w:ascii="Times New Roman" w:hAnsi="Times New Roman" w:cs="Times New Roman"/>
          <w:bCs/>
          <w:sz w:val="22"/>
          <w:szCs w:val="22"/>
        </w:rPr>
        <w:t>500hpa</w:t>
      </w:r>
      <w:r w:rsidRPr="00A24D1F">
        <w:rPr>
          <w:rFonts w:ascii="Times New Roman" w:hAnsi="Times New Roman" w:cs="Times New Roman"/>
          <w:bCs/>
          <w:sz w:val="22"/>
          <w:szCs w:val="22"/>
        </w:rPr>
        <w:t>～</w:t>
      </w:r>
      <w:r w:rsidRPr="00A24D1F">
        <w:rPr>
          <w:rFonts w:ascii="Times New Roman" w:hAnsi="Times New Roman" w:cs="Times New Roman"/>
          <w:bCs/>
          <w:sz w:val="22"/>
          <w:szCs w:val="22"/>
        </w:rPr>
        <w:t>1060hpa</w:t>
      </w:r>
      <w:r>
        <w:rPr>
          <w:rFonts w:ascii="Times New Roman" w:hAnsi="Times New Roman" w:cs="Times New Roman" w:hint="eastAsia"/>
          <w:bCs/>
          <w:sz w:val="22"/>
          <w:szCs w:val="22"/>
        </w:rPr>
        <w:t>；</w:t>
      </w:r>
    </w:p>
    <w:p w14:paraId="380B7374" w14:textId="513936B9" w:rsidR="00A24D1F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安全分类：</w:t>
      </w:r>
      <w:r w:rsidRPr="00A24D1F">
        <w:rPr>
          <w:rFonts w:ascii="宋体" w:eastAsia="宋体" w:hAnsi="宋体" w:cs="宋体" w:hint="eastAsia"/>
          <w:bCs/>
          <w:sz w:val="22"/>
          <w:szCs w:val="22"/>
        </w:rPr>
        <w:t>Ⅰ</w:t>
      </w:r>
      <w:r w:rsidRPr="00A24D1F">
        <w:rPr>
          <w:rFonts w:ascii="Times New Roman" w:hAnsi="Times New Roman" w:cs="Times New Roman"/>
          <w:bCs/>
          <w:sz w:val="22"/>
          <w:szCs w:val="22"/>
        </w:rPr>
        <w:t>类</w:t>
      </w:r>
      <w:r w:rsidRPr="00A24D1F">
        <w:rPr>
          <w:rFonts w:ascii="Times New Roman" w:hAnsi="Times New Roman" w:cs="Times New Roman"/>
          <w:bCs/>
          <w:sz w:val="22"/>
          <w:szCs w:val="22"/>
        </w:rPr>
        <w:t>B</w:t>
      </w:r>
      <w:r w:rsidRPr="00A24D1F">
        <w:rPr>
          <w:rFonts w:ascii="Times New Roman" w:hAnsi="Times New Roman" w:cs="Times New Roman"/>
          <w:bCs/>
          <w:sz w:val="22"/>
          <w:szCs w:val="22"/>
        </w:rPr>
        <w:t>型；</w:t>
      </w:r>
    </w:p>
    <w:p w14:paraId="53D5329F" w14:textId="1DB205DA" w:rsidR="00AD6D9E" w:rsidRPr="00A24D1F" w:rsidRDefault="00A24D1F" w:rsidP="00AD763B">
      <w:pPr>
        <w:numPr>
          <w:ilvl w:val="0"/>
          <w:numId w:val="5"/>
        </w:numPr>
        <w:snapToGrid w:val="0"/>
        <w:spacing w:line="276" w:lineRule="auto"/>
        <w:ind w:left="442" w:hanging="442"/>
        <w:rPr>
          <w:rFonts w:ascii="Times New Roman" w:hAnsi="Times New Roman" w:cs="Times New Roman"/>
          <w:bCs/>
          <w:sz w:val="22"/>
          <w:szCs w:val="22"/>
        </w:rPr>
      </w:pPr>
      <w:r w:rsidRPr="00A24D1F">
        <w:rPr>
          <w:rFonts w:ascii="Times New Roman" w:hAnsi="Times New Roman" w:cs="Times New Roman"/>
          <w:bCs/>
          <w:sz w:val="22"/>
          <w:szCs w:val="22"/>
        </w:rPr>
        <w:t>熔断器型号及额定值：</w:t>
      </w:r>
      <w:r w:rsidRPr="00A24D1F">
        <w:rPr>
          <w:rFonts w:ascii="Times New Roman" w:hAnsi="Times New Roman" w:cs="Times New Roman"/>
          <w:bCs/>
          <w:sz w:val="22"/>
          <w:szCs w:val="22"/>
        </w:rPr>
        <w:t>F3.15AL250V</w:t>
      </w:r>
      <w:r w:rsidRPr="00A24D1F">
        <w:rPr>
          <w:rFonts w:ascii="Times New Roman" w:hAnsi="Times New Roman" w:cs="Times New Roman"/>
          <w:bCs/>
          <w:sz w:val="22"/>
          <w:szCs w:val="22"/>
        </w:rPr>
        <w:t>，管状快速熔断体，额定值</w:t>
      </w:r>
      <w:r w:rsidRPr="00A24D1F">
        <w:rPr>
          <w:rFonts w:ascii="Times New Roman" w:hAnsi="Times New Roman" w:cs="Times New Roman"/>
          <w:bCs/>
          <w:sz w:val="22"/>
          <w:szCs w:val="22"/>
        </w:rPr>
        <w:t>3.15A</w:t>
      </w:r>
      <w:r w:rsidRPr="00A24D1F">
        <w:rPr>
          <w:rFonts w:ascii="Times New Roman" w:hAnsi="Times New Roman" w:cs="Times New Roman"/>
          <w:bCs/>
          <w:sz w:val="22"/>
          <w:szCs w:val="22"/>
        </w:rPr>
        <w:t>，</w:t>
      </w:r>
      <w:r w:rsidRPr="00A24D1F">
        <w:rPr>
          <w:rFonts w:ascii="Times New Roman" w:hAnsi="Times New Roman" w:cs="Times New Roman"/>
          <w:bCs/>
          <w:sz w:val="22"/>
          <w:szCs w:val="22"/>
        </w:rPr>
        <w:t>AC250V</w:t>
      </w:r>
      <w:r w:rsidRPr="00A24D1F">
        <w:rPr>
          <w:rFonts w:ascii="Times New Roman" w:hAnsi="Times New Roman" w:cs="Times New Roman"/>
          <w:bCs/>
          <w:sz w:val="22"/>
          <w:szCs w:val="22"/>
        </w:rPr>
        <w:t>。</w:t>
      </w:r>
    </w:p>
    <w:p w14:paraId="76958F82" w14:textId="77777777" w:rsidR="00AD6D9E" w:rsidRDefault="00AD6D9E" w:rsidP="00AD6D9E">
      <w:pPr>
        <w:rPr>
          <w:rFonts w:ascii="宋体" w:eastAsia="宋体" w:hAnsi="宋体" w:cs="宋体"/>
          <w:color w:val="000000" w:themeColor="text1"/>
          <w:sz w:val="22"/>
          <w:szCs w:val="22"/>
        </w:rPr>
      </w:pPr>
    </w:p>
    <w:p w14:paraId="53B50CFD" w14:textId="77777777" w:rsidR="00B729DE" w:rsidRDefault="00B729DE" w:rsidP="00AD6D9E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</w:rPr>
      </w:pPr>
    </w:p>
    <w:p w14:paraId="3503EBC2" w14:textId="0B095D50" w:rsidR="00AD6D9E" w:rsidRDefault="00FF5965" w:rsidP="00AD6D9E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</w:rPr>
        <w:lastRenderedPageBreak/>
        <w:t>射频发生器</w:t>
      </w:r>
      <w:r w:rsidR="00AD6D9E" w:rsidRPr="00111743">
        <w:rPr>
          <w:rFonts w:ascii="宋体" w:eastAsia="宋体" w:hAnsi="宋体" w:cs="宋体" w:hint="eastAsia"/>
          <w:b/>
          <w:bCs/>
          <w:color w:val="000000" w:themeColor="text1"/>
          <w:sz w:val="36"/>
        </w:rPr>
        <w:t>技术参数</w:t>
      </w:r>
    </w:p>
    <w:p w14:paraId="08C9C3BC" w14:textId="77777777" w:rsidR="00AD763B" w:rsidRDefault="00AD763B" w:rsidP="00AD763B">
      <w:pPr>
        <w:snapToGrid w:val="0"/>
        <w:spacing w:line="276" w:lineRule="auto"/>
        <w:ind w:left="440"/>
        <w:rPr>
          <w:rFonts w:ascii="Times New Roman" w:hAnsi="Times New Roman" w:cs="Times New Roman" w:hint="eastAsia"/>
          <w:bCs/>
          <w:sz w:val="22"/>
          <w:szCs w:val="22"/>
        </w:rPr>
      </w:pPr>
    </w:p>
    <w:p w14:paraId="0C31E254" w14:textId="2C92BB13" w:rsidR="00AD763B" w:rsidRPr="00AD763B" w:rsidRDefault="00AD763B" w:rsidP="00AD763B">
      <w:pPr>
        <w:numPr>
          <w:ilvl w:val="0"/>
          <w:numId w:val="6"/>
        </w:num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D763B">
        <w:rPr>
          <w:rFonts w:ascii="Times New Roman" w:hAnsi="Times New Roman" w:cs="Times New Roman"/>
          <w:bCs/>
          <w:sz w:val="22"/>
          <w:szCs w:val="22"/>
        </w:rPr>
        <w:t>该设备工作原理应为通过射频导管提供射频（</w:t>
      </w:r>
      <w:r w:rsidRPr="00AD763B">
        <w:rPr>
          <w:rFonts w:ascii="Times New Roman" w:hAnsi="Times New Roman" w:cs="Times New Roman"/>
          <w:bCs/>
          <w:sz w:val="22"/>
          <w:szCs w:val="22"/>
        </w:rPr>
        <w:t>RF</w:t>
      </w:r>
      <w:r w:rsidRPr="00AD763B">
        <w:rPr>
          <w:rFonts w:ascii="Times New Roman" w:hAnsi="Times New Roman" w:cs="Times New Roman"/>
          <w:bCs/>
          <w:sz w:val="22"/>
          <w:szCs w:val="22"/>
        </w:rPr>
        <w:t>）能量的受控输送，用于下肢静脉曲张的治疗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，</w:t>
      </w:r>
      <w:r w:rsidRPr="00AD763B">
        <w:rPr>
          <w:rFonts w:ascii="Times New Roman" w:hAnsi="Times New Roman" w:cs="Times New Roman"/>
          <w:bCs/>
          <w:sz w:val="22"/>
          <w:szCs w:val="22"/>
        </w:rPr>
        <w:t>该设备工作频率不高于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200</w:t>
      </w:r>
      <w:r w:rsidRPr="00AD763B">
        <w:rPr>
          <w:rFonts w:ascii="Times New Roman" w:hAnsi="Times New Roman" w:cs="Times New Roman"/>
          <w:bCs/>
          <w:sz w:val="22"/>
          <w:szCs w:val="22"/>
        </w:rPr>
        <w:t>kHz</w:t>
      </w:r>
      <w:r w:rsidRPr="00AD763B">
        <w:rPr>
          <w:rFonts w:ascii="Times New Roman" w:hAnsi="Times New Roman" w:cs="Times New Roman"/>
          <w:bCs/>
          <w:sz w:val="22"/>
          <w:szCs w:val="22"/>
        </w:rPr>
        <w:t>。</w:t>
      </w:r>
    </w:p>
    <w:p w14:paraId="70C46B7B" w14:textId="141F82A6" w:rsidR="00AD763B" w:rsidRPr="00AD763B" w:rsidRDefault="00AD763B" w:rsidP="00AD763B">
      <w:pPr>
        <w:numPr>
          <w:ilvl w:val="0"/>
          <w:numId w:val="6"/>
        </w:num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D763B">
        <w:rPr>
          <w:rFonts w:ascii="Times New Roman" w:hAnsi="Times New Roman" w:cs="Times New Roman" w:hint="eastAsia"/>
          <w:bCs/>
          <w:sz w:val="22"/>
          <w:szCs w:val="22"/>
        </w:rPr>
        <w:t>加热</w:t>
      </w:r>
      <w:r w:rsidRPr="00AD763B">
        <w:rPr>
          <w:rFonts w:ascii="Times New Roman" w:hAnsi="Times New Roman" w:cs="Times New Roman"/>
          <w:bCs/>
          <w:sz w:val="22"/>
          <w:szCs w:val="22"/>
        </w:rPr>
        <w:t>元件长度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7</w:t>
      </w:r>
      <w:r w:rsidRPr="00AD763B">
        <w:rPr>
          <w:rFonts w:ascii="Times New Roman" w:hAnsi="Times New Roman" w:cs="Times New Roman"/>
          <w:bCs/>
          <w:sz w:val="22"/>
          <w:szCs w:val="22"/>
        </w:rPr>
        <w:t>cm/3cm</w:t>
      </w:r>
      <w:r w:rsidRPr="00AD763B">
        <w:rPr>
          <w:rFonts w:ascii="Times New Roman" w:hAnsi="Times New Roman" w:cs="Times New Roman"/>
          <w:bCs/>
          <w:sz w:val="22"/>
          <w:szCs w:val="22"/>
        </w:rPr>
        <w:t>可选，</w:t>
      </w:r>
      <w:proofErr w:type="gramStart"/>
      <w:r w:rsidRPr="00AD763B">
        <w:rPr>
          <w:rFonts w:ascii="Times New Roman" w:hAnsi="Times New Roman" w:cs="Times New Roman"/>
          <w:bCs/>
          <w:sz w:val="22"/>
          <w:szCs w:val="22"/>
        </w:rPr>
        <w:t>且附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涂</w:t>
      </w:r>
      <w:r w:rsidRPr="00AD763B">
        <w:rPr>
          <w:rFonts w:ascii="Times New Roman" w:hAnsi="Times New Roman" w:cs="Times New Roman"/>
          <w:bCs/>
          <w:sz w:val="22"/>
          <w:szCs w:val="22"/>
        </w:rPr>
        <w:t>层</w:t>
      </w:r>
      <w:proofErr w:type="gramEnd"/>
      <w:r w:rsidRPr="00AD763B">
        <w:rPr>
          <w:rFonts w:ascii="Times New Roman" w:hAnsi="Times New Roman" w:cs="Times New Roman"/>
          <w:bCs/>
          <w:sz w:val="22"/>
          <w:szCs w:val="22"/>
        </w:rPr>
        <w:t>保护。</w:t>
      </w:r>
    </w:p>
    <w:p w14:paraId="3A5C4C03" w14:textId="17E3DD5E" w:rsidR="00AD763B" w:rsidRPr="00AD763B" w:rsidRDefault="00AD763B" w:rsidP="00AD763B">
      <w:pPr>
        <w:numPr>
          <w:ilvl w:val="0"/>
          <w:numId w:val="6"/>
        </w:num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D763B">
        <w:rPr>
          <w:rFonts w:ascii="Times New Roman" w:hAnsi="Times New Roman" w:cs="Times New Roman"/>
          <w:bCs/>
          <w:sz w:val="22"/>
          <w:szCs w:val="22"/>
        </w:rPr>
        <w:t>设备系统安全监测方式须为双重监测，可实现升温曲线监控。</w:t>
      </w:r>
    </w:p>
    <w:p w14:paraId="01DCF260" w14:textId="1BB0286E" w:rsidR="00AD763B" w:rsidRPr="00AD763B" w:rsidRDefault="00AD763B" w:rsidP="00AD763B">
      <w:pPr>
        <w:numPr>
          <w:ilvl w:val="0"/>
          <w:numId w:val="6"/>
        </w:num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D763B">
        <w:rPr>
          <w:rFonts w:ascii="Times New Roman" w:hAnsi="Times New Roman" w:cs="Times New Roman"/>
          <w:bCs/>
          <w:sz w:val="22"/>
          <w:szCs w:val="22"/>
        </w:rPr>
        <w:t>加热元件可在导</w:t>
      </w:r>
      <w:proofErr w:type="gramStart"/>
      <w:r w:rsidRPr="00AD763B">
        <w:rPr>
          <w:rFonts w:ascii="Times New Roman" w:hAnsi="Times New Roman" w:cs="Times New Roman"/>
          <w:bCs/>
          <w:sz w:val="22"/>
          <w:szCs w:val="22"/>
        </w:rPr>
        <w:t>丝引导</w:t>
      </w:r>
      <w:proofErr w:type="gramEnd"/>
      <w:r w:rsidRPr="00AD763B">
        <w:rPr>
          <w:rFonts w:ascii="Times New Roman" w:hAnsi="Times New Roman" w:cs="Times New Roman"/>
          <w:bCs/>
          <w:sz w:val="22"/>
          <w:szCs w:val="22"/>
        </w:rPr>
        <w:t>下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使</w:t>
      </w:r>
      <w:r w:rsidRPr="00AD763B">
        <w:rPr>
          <w:rFonts w:ascii="Times New Roman" w:hAnsi="Times New Roman" w:cs="Times New Roman"/>
          <w:bCs/>
          <w:sz w:val="22"/>
          <w:szCs w:val="22"/>
        </w:rPr>
        <w:t>用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，减少血管内膜损伤</w:t>
      </w:r>
      <w:r w:rsidRPr="00AD763B">
        <w:rPr>
          <w:rFonts w:ascii="Times New Roman" w:hAnsi="Times New Roman" w:cs="Times New Roman"/>
          <w:bCs/>
          <w:sz w:val="22"/>
          <w:szCs w:val="22"/>
        </w:rPr>
        <w:t>。</w:t>
      </w:r>
    </w:p>
    <w:p w14:paraId="144AF3D7" w14:textId="500BD02A" w:rsidR="00AD763B" w:rsidRPr="00AD763B" w:rsidRDefault="00AD763B" w:rsidP="00AD763B">
      <w:pPr>
        <w:numPr>
          <w:ilvl w:val="0"/>
          <w:numId w:val="6"/>
        </w:num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 w:rsidRPr="00AD763B">
        <w:rPr>
          <w:rFonts w:ascii="Times New Roman" w:hAnsi="Times New Roman" w:cs="Times New Roman"/>
          <w:bCs/>
          <w:sz w:val="22"/>
          <w:szCs w:val="22"/>
        </w:rPr>
        <w:t>设备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有</w:t>
      </w:r>
      <w:r w:rsidRPr="00AD763B">
        <w:rPr>
          <w:rFonts w:ascii="Times New Roman" w:hAnsi="Times New Roman" w:cs="Times New Roman"/>
          <w:bCs/>
          <w:sz w:val="22"/>
          <w:szCs w:val="22"/>
        </w:rPr>
        <w:t>配套操作手柄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，便于术者操作</w:t>
      </w:r>
      <w:r w:rsidRPr="00AD763B">
        <w:rPr>
          <w:rFonts w:ascii="Times New Roman" w:hAnsi="Times New Roman" w:cs="Times New Roman"/>
          <w:bCs/>
          <w:sz w:val="22"/>
          <w:szCs w:val="22"/>
        </w:rPr>
        <w:t>。</w:t>
      </w:r>
    </w:p>
    <w:p w14:paraId="52FBBB67" w14:textId="07DD0A8A" w:rsidR="00AD763B" w:rsidRDefault="00AD763B" w:rsidP="00AD763B">
      <w:pPr>
        <w:numPr>
          <w:ilvl w:val="0"/>
          <w:numId w:val="6"/>
        </w:numPr>
        <w:snapToGrid w:val="0"/>
        <w:spacing w:line="276" w:lineRule="auto"/>
        <w:rPr>
          <w:rFonts w:ascii="Times New Roman" w:hAnsi="Times New Roman" w:cs="Times New Roman" w:hint="eastAsia"/>
          <w:bCs/>
          <w:sz w:val="22"/>
          <w:szCs w:val="22"/>
        </w:rPr>
      </w:pPr>
      <w:r w:rsidRPr="00AD763B">
        <w:rPr>
          <w:rFonts w:ascii="Times New Roman" w:hAnsi="Times New Roman" w:cs="Times New Roman" w:hint="eastAsia"/>
          <w:bCs/>
          <w:sz w:val="22"/>
          <w:szCs w:val="22"/>
        </w:rPr>
        <w:t>质保不低于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3</w:t>
      </w:r>
      <w:r w:rsidRPr="00AD763B">
        <w:rPr>
          <w:rFonts w:ascii="Times New Roman" w:hAnsi="Times New Roman" w:cs="Times New Roman" w:hint="eastAsia"/>
          <w:bCs/>
          <w:sz w:val="22"/>
          <w:szCs w:val="22"/>
        </w:rPr>
        <w:t>年。</w:t>
      </w:r>
    </w:p>
    <w:p w14:paraId="3AE143F8" w14:textId="77777777" w:rsidR="00AD763B" w:rsidRDefault="00AD763B" w:rsidP="00AD763B">
      <w:pPr>
        <w:snapToGrid w:val="0"/>
        <w:spacing w:line="276" w:lineRule="auto"/>
        <w:rPr>
          <w:rFonts w:ascii="Times New Roman" w:hAnsi="Times New Roman" w:cs="Times New Roman" w:hint="eastAsia"/>
          <w:bCs/>
          <w:sz w:val="22"/>
          <w:szCs w:val="22"/>
        </w:rPr>
      </w:pPr>
    </w:p>
    <w:p w14:paraId="6EF95277" w14:textId="77777777" w:rsidR="00AD763B" w:rsidRDefault="00AD763B" w:rsidP="00AD763B">
      <w:pPr>
        <w:snapToGrid w:val="0"/>
        <w:spacing w:line="276" w:lineRule="auto"/>
        <w:rPr>
          <w:rFonts w:ascii="Times New Roman" w:hAnsi="Times New Roman" w:cs="Times New Roman" w:hint="eastAsia"/>
          <w:bCs/>
          <w:sz w:val="22"/>
          <w:szCs w:val="22"/>
        </w:rPr>
      </w:pPr>
    </w:p>
    <w:p w14:paraId="6DDD831B" w14:textId="77777777" w:rsidR="00AD763B" w:rsidRDefault="00AD763B" w:rsidP="00AD763B">
      <w:pPr>
        <w:snapToGrid w:val="0"/>
        <w:spacing w:line="276" w:lineRule="auto"/>
        <w:rPr>
          <w:rFonts w:ascii="Times New Roman" w:hAnsi="Times New Roman" w:cs="Times New Roman" w:hint="eastAsia"/>
          <w:bCs/>
          <w:sz w:val="22"/>
          <w:szCs w:val="22"/>
        </w:rPr>
      </w:pPr>
    </w:p>
    <w:p w14:paraId="65FBA7F4" w14:textId="77777777" w:rsidR="00AD763B" w:rsidRPr="00AD763B" w:rsidRDefault="00AD763B" w:rsidP="00AD763B">
      <w:pPr>
        <w:snapToGrid w:val="0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6BC2DF3E" w14:textId="2505FCFC" w:rsidR="00171E4E" w:rsidRDefault="00171E4E" w:rsidP="00AD763B">
      <w:pPr>
        <w:widowControl/>
        <w:jc w:val="center"/>
        <w:rPr>
          <w:rFonts w:ascii="宋体" w:eastAsia="宋体" w:hAnsi="宋体" w:cs="宋体" w:hint="eastAsia"/>
          <w:b/>
          <w:bCs/>
          <w:color w:val="000000" w:themeColor="text1"/>
          <w:sz w:val="36"/>
        </w:rPr>
      </w:pPr>
      <w:r w:rsidRPr="00171E4E">
        <w:rPr>
          <w:rFonts w:ascii="宋体" w:eastAsia="宋体" w:hAnsi="宋体" w:cs="宋体" w:hint="eastAsia"/>
          <w:b/>
          <w:bCs/>
          <w:color w:val="000000" w:themeColor="text1"/>
          <w:sz w:val="36"/>
        </w:rPr>
        <w:t>压缩雾化</w:t>
      </w:r>
      <w:proofErr w:type="gramStart"/>
      <w:r w:rsidRPr="00171E4E">
        <w:rPr>
          <w:rFonts w:ascii="宋体" w:eastAsia="宋体" w:hAnsi="宋体" w:cs="宋体" w:hint="eastAsia"/>
          <w:b/>
          <w:bCs/>
          <w:color w:val="000000" w:themeColor="text1"/>
          <w:sz w:val="36"/>
        </w:rPr>
        <w:t>吸入机</w:t>
      </w:r>
      <w:proofErr w:type="gramEnd"/>
      <w:r w:rsidRPr="00171E4E">
        <w:rPr>
          <w:rFonts w:ascii="宋体" w:eastAsia="宋体" w:hAnsi="宋体" w:cs="宋体" w:hint="eastAsia"/>
          <w:b/>
          <w:bCs/>
          <w:color w:val="000000" w:themeColor="text1"/>
          <w:sz w:val="36"/>
        </w:rPr>
        <w:t>技术参数</w:t>
      </w:r>
    </w:p>
    <w:p w14:paraId="71C70352" w14:textId="77777777" w:rsidR="00AD763B" w:rsidRPr="00AD763B" w:rsidRDefault="00AD763B" w:rsidP="00AD763B">
      <w:pPr>
        <w:widowControl/>
        <w:jc w:val="center"/>
        <w:rPr>
          <w:rFonts w:ascii="宋体" w:eastAsia="宋体" w:hAnsi="宋体" w:cs="宋体"/>
          <w:b/>
          <w:bCs/>
          <w:color w:val="000000" w:themeColor="text1"/>
        </w:rPr>
      </w:pPr>
    </w:p>
    <w:tbl>
      <w:tblPr>
        <w:tblStyle w:val="TableNormal"/>
        <w:tblW w:w="8994" w:type="dxa"/>
        <w:jc w:val="center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835"/>
        <w:gridCol w:w="5285"/>
      </w:tblGrid>
      <w:tr w:rsidR="00171E4E" w14:paraId="7C7EEEB1" w14:textId="77777777" w:rsidTr="00305495">
        <w:trPr>
          <w:trHeight w:val="365"/>
          <w:jc w:val="center"/>
        </w:trPr>
        <w:tc>
          <w:tcPr>
            <w:tcW w:w="874" w:type="dxa"/>
          </w:tcPr>
          <w:p w14:paraId="2DFB31DB" w14:textId="77777777" w:rsidR="00171E4E" w:rsidRPr="00AD763B" w:rsidRDefault="00171E4E" w:rsidP="00305495">
            <w:pPr>
              <w:pStyle w:val="TableText"/>
              <w:spacing w:before="66" w:line="221" w:lineRule="auto"/>
              <w:ind w:left="175"/>
              <w:rPr>
                <w:rFonts w:ascii="黑体" w:eastAsia="黑体" w:hAnsi="黑体"/>
                <w:sz w:val="22"/>
                <w:lang w:eastAsia="zh-CN"/>
              </w:rPr>
            </w:pPr>
            <w:r w:rsidRPr="00AD763B">
              <w:rPr>
                <w:rFonts w:ascii="黑体" w:eastAsia="黑体" w:hAnsi="黑体"/>
                <w:spacing w:val="7"/>
                <w:sz w:val="22"/>
                <w:lang w:eastAsia="zh-CN"/>
              </w:rPr>
              <w:t>序号</w:t>
            </w:r>
          </w:p>
        </w:tc>
        <w:tc>
          <w:tcPr>
            <w:tcW w:w="2835" w:type="dxa"/>
          </w:tcPr>
          <w:p w14:paraId="18B45A6E" w14:textId="77777777" w:rsidR="00171E4E" w:rsidRPr="00AD763B" w:rsidRDefault="00171E4E" w:rsidP="00305495">
            <w:pPr>
              <w:pStyle w:val="TableText"/>
              <w:spacing w:before="64" w:line="219" w:lineRule="auto"/>
              <w:ind w:left="671"/>
              <w:rPr>
                <w:rFonts w:ascii="黑体" w:eastAsia="黑体" w:hAnsi="黑体"/>
                <w:sz w:val="22"/>
                <w:lang w:eastAsia="zh-CN"/>
              </w:rPr>
            </w:pPr>
            <w:r w:rsidRPr="00AD763B">
              <w:rPr>
                <w:rFonts w:ascii="黑体" w:eastAsia="黑体" w:hAnsi="黑体"/>
                <w:spacing w:val="11"/>
                <w:sz w:val="22"/>
                <w:lang w:eastAsia="zh-CN"/>
              </w:rPr>
              <w:t>检验项目</w:t>
            </w:r>
          </w:p>
        </w:tc>
        <w:tc>
          <w:tcPr>
            <w:tcW w:w="5285" w:type="dxa"/>
          </w:tcPr>
          <w:p w14:paraId="59FDE675" w14:textId="77777777" w:rsidR="00171E4E" w:rsidRPr="00AD763B" w:rsidRDefault="00171E4E" w:rsidP="00305495">
            <w:pPr>
              <w:pStyle w:val="TableText"/>
              <w:spacing w:before="64" w:line="219" w:lineRule="auto"/>
              <w:ind w:left="2134"/>
              <w:rPr>
                <w:rFonts w:ascii="黑体" w:eastAsia="黑体" w:hAnsi="黑体"/>
                <w:sz w:val="22"/>
                <w:lang w:eastAsia="zh-CN"/>
              </w:rPr>
            </w:pPr>
            <w:r w:rsidRPr="00AD763B">
              <w:rPr>
                <w:rFonts w:ascii="黑体" w:eastAsia="黑体" w:hAnsi="黑体"/>
                <w:spacing w:val="2"/>
                <w:sz w:val="22"/>
                <w:lang w:eastAsia="zh-CN"/>
              </w:rPr>
              <w:t>检验标准</w:t>
            </w:r>
          </w:p>
        </w:tc>
        <w:bookmarkStart w:id="0" w:name="_GoBack"/>
        <w:bookmarkEnd w:id="0"/>
      </w:tr>
      <w:tr w:rsidR="00171E4E" w:rsidRPr="00312E0E" w14:paraId="3BD76C6D" w14:textId="77777777" w:rsidTr="00305495">
        <w:trPr>
          <w:trHeight w:val="339"/>
          <w:jc w:val="center"/>
        </w:trPr>
        <w:tc>
          <w:tcPr>
            <w:tcW w:w="874" w:type="dxa"/>
            <w:vAlign w:val="center"/>
          </w:tcPr>
          <w:p w14:paraId="2C97F47D" w14:textId="77777777" w:rsidR="00171E4E" w:rsidRPr="00AD763B" w:rsidRDefault="00171E4E" w:rsidP="00305495">
            <w:pPr>
              <w:pStyle w:val="TableText"/>
              <w:spacing w:before="110" w:line="168" w:lineRule="auto"/>
              <w:jc w:val="center"/>
              <w:rPr>
                <w:sz w:val="22"/>
                <w:lang w:eastAsia="zh-CN"/>
              </w:rPr>
            </w:pPr>
            <w:r w:rsidRPr="00AD763B">
              <w:rPr>
                <w:sz w:val="22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5C8B205F" w14:textId="77777777" w:rsidR="00171E4E" w:rsidRPr="00AD763B" w:rsidRDefault="00171E4E" w:rsidP="00305495">
            <w:pPr>
              <w:pStyle w:val="TableText"/>
              <w:spacing w:before="48" w:line="216" w:lineRule="auto"/>
              <w:ind w:left="121"/>
              <w:rPr>
                <w:sz w:val="22"/>
                <w:lang w:eastAsia="zh-CN"/>
              </w:rPr>
            </w:pPr>
            <w:r w:rsidRPr="00AD763B">
              <w:rPr>
                <w:spacing w:val="-2"/>
                <w:sz w:val="22"/>
                <w:lang w:eastAsia="zh-CN"/>
              </w:rPr>
              <w:t>振荡频率</w:t>
            </w:r>
          </w:p>
        </w:tc>
        <w:tc>
          <w:tcPr>
            <w:tcW w:w="5285" w:type="dxa"/>
          </w:tcPr>
          <w:p w14:paraId="6065C8DB" w14:textId="77777777" w:rsidR="00171E4E" w:rsidRPr="00AD763B" w:rsidRDefault="00171E4E" w:rsidP="00305495">
            <w:pPr>
              <w:pStyle w:val="TableText"/>
              <w:spacing w:before="46" w:line="216" w:lineRule="auto"/>
              <w:rPr>
                <w:sz w:val="22"/>
                <w:lang w:eastAsia="zh-CN"/>
              </w:rPr>
            </w:pPr>
            <w:r w:rsidRPr="00AD763B">
              <w:rPr>
                <w:sz w:val="22"/>
                <w:lang w:eastAsia="zh-CN"/>
              </w:rPr>
              <w:t>雾化器振荡频率为106kHz,偏差≤±10%。</w:t>
            </w:r>
          </w:p>
        </w:tc>
      </w:tr>
      <w:tr w:rsidR="00171E4E" w:rsidRPr="00312E0E" w14:paraId="73466C37" w14:textId="77777777" w:rsidTr="00305495">
        <w:trPr>
          <w:trHeight w:val="370"/>
          <w:jc w:val="center"/>
        </w:trPr>
        <w:tc>
          <w:tcPr>
            <w:tcW w:w="874" w:type="dxa"/>
            <w:vMerge w:val="restart"/>
            <w:tcBorders>
              <w:bottom w:val="nil"/>
            </w:tcBorders>
            <w:vAlign w:val="center"/>
          </w:tcPr>
          <w:p w14:paraId="52675688" w14:textId="77777777" w:rsidR="00171E4E" w:rsidRPr="00AD763B" w:rsidRDefault="00171E4E" w:rsidP="00305495">
            <w:pPr>
              <w:pStyle w:val="TableText"/>
              <w:spacing w:before="78" w:line="183" w:lineRule="auto"/>
              <w:jc w:val="center"/>
              <w:rPr>
                <w:sz w:val="22"/>
                <w:lang w:eastAsia="zh-CN"/>
              </w:rPr>
            </w:pPr>
            <w:r w:rsidRPr="00AD763B">
              <w:rPr>
                <w:sz w:val="22"/>
                <w:lang w:eastAsia="zh-CN"/>
              </w:rPr>
              <w:t>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14:paraId="616F7D71" w14:textId="77777777" w:rsidR="00171E4E" w:rsidRPr="00AD763B" w:rsidRDefault="00171E4E" w:rsidP="00305495">
            <w:pPr>
              <w:pStyle w:val="TableText"/>
              <w:spacing w:before="271" w:line="271" w:lineRule="auto"/>
              <w:ind w:left="121" w:right="183" w:firstLine="10"/>
              <w:rPr>
                <w:sz w:val="22"/>
                <w:lang w:eastAsia="zh-CN"/>
              </w:rPr>
            </w:pPr>
            <w:r w:rsidRPr="00AD763B">
              <w:rPr>
                <w:spacing w:val="1"/>
                <w:sz w:val="22"/>
                <w:lang w:eastAsia="zh-CN"/>
              </w:rPr>
              <w:t>雾化器各档位的</w:t>
            </w:r>
            <w:proofErr w:type="gramStart"/>
            <w:r w:rsidRPr="00AD763B">
              <w:rPr>
                <w:spacing w:val="1"/>
                <w:sz w:val="22"/>
                <w:lang w:eastAsia="zh-CN"/>
              </w:rPr>
              <w:t>雾</w:t>
            </w:r>
            <w:r w:rsidRPr="00AD763B">
              <w:rPr>
                <w:spacing w:val="5"/>
                <w:sz w:val="22"/>
                <w:lang w:eastAsia="zh-CN"/>
              </w:rPr>
              <w:t>化率</w:t>
            </w:r>
            <w:proofErr w:type="gramEnd"/>
          </w:p>
        </w:tc>
        <w:tc>
          <w:tcPr>
            <w:tcW w:w="5285" w:type="dxa"/>
          </w:tcPr>
          <w:p w14:paraId="0D2C3052" w14:textId="77777777" w:rsidR="00171E4E" w:rsidRPr="00AD763B" w:rsidRDefault="00171E4E" w:rsidP="00305495">
            <w:pPr>
              <w:pStyle w:val="TableText"/>
              <w:spacing w:before="70" w:line="219" w:lineRule="auto"/>
              <w:rPr>
                <w:sz w:val="22"/>
                <w:lang w:eastAsia="zh-CN"/>
              </w:rPr>
            </w:pPr>
            <w:r w:rsidRPr="00AD763B">
              <w:rPr>
                <w:spacing w:val="4"/>
                <w:sz w:val="22"/>
                <w:lang w:eastAsia="zh-CN"/>
              </w:rPr>
              <w:t>I档</w:t>
            </w:r>
            <w:proofErr w:type="gramStart"/>
            <w:r w:rsidRPr="00AD763B">
              <w:rPr>
                <w:spacing w:val="4"/>
                <w:sz w:val="22"/>
                <w:lang w:eastAsia="zh-CN"/>
              </w:rPr>
              <w:t>雾化率</w:t>
            </w:r>
            <w:proofErr w:type="gramEnd"/>
            <w:r w:rsidRPr="00AD763B">
              <w:rPr>
                <w:spacing w:val="4"/>
                <w:sz w:val="22"/>
                <w:lang w:eastAsia="zh-CN"/>
              </w:rPr>
              <w:t>≥0.2</w:t>
            </w:r>
            <w:r w:rsidRPr="00AD763B">
              <w:rPr>
                <w:sz w:val="22"/>
                <w:lang w:eastAsia="zh-CN"/>
              </w:rPr>
              <w:t>mL</w:t>
            </w:r>
            <w:r w:rsidRPr="00AD763B">
              <w:rPr>
                <w:spacing w:val="4"/>
                <w:sz w:val="22"/>
                <w:lang w:eastAsia="zh-CN"/>
              </w:rPr>
              <w:t>/</w:t>
            </w:r>
            <w:r w:rsidRPr="00AD763B">
              <w:rPr>
                <w:sz w:val="22"/>
                <w:lang w:eastAsia="zh-CN"/>
              </w:rPr>
              <w:t>min</w:t>
            </w:r>
            <w:r w:rsidRPr="00AD763B">
              <w:rPr>
                <w:rFonts w:hint="eastAsia"/>
                <w:spacing w:val="4"/>
                <w:sz w:val="22"/>
                <w:lang w:eastAsia="zh-CN"/>
              </w:rPr>
              <w:t>；</w:t>
            </w:r>
          </w:p>
        </w:tc>
      </w:tr>
      <w:tr w:rsidR="00171E4E" w:rsidRPr="00312E0E" w14:paraId="6080F7EB" w14:textId="77777777" w:rsidTr="00305495">
        <w:trPr>
          <w:trHeight w:val="360"/>
          <w:jc w:val="center"/>
        </w:trPr>
        <w:tc>
          <w:tcPr>
            <w:tcW w:w="874" w:type="dxa"/>
            <w:vMerge/>
            <w:tcBorders>
              <w:top w:val="nil"/>
              <w:bottom w:val="nil"/>
            </w:tcBorders>
            <w:vAlign w:val="center"/>
          </w:tcPr>
          <w:p w14:paraId="6FB25D2F" w14:textId="77777777" w:rsidR="00171E4E" w:rsidRPr="00AD763B" w:rsidRDefault="00171E4E" w:rsidP="0030549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vAlign w:val="center"/>
          </w:tcPr>
          <w:p w14:paraId="28ADC0CC" w14:textId="77777777" w:rsidR="00171E4E" w:rsidRPr="00AD763B" w:rsidRDefault="00171E4E" w:rsidP="00305495">
            <w:pPr>
              <w:rPr>
                <w:sz w:val="22"/>
              </w:rPr>
            </w:pPr>
          </w:p>
        </w:tc>
        <w:tc>
          <w:tcPr>
            <w:tcW w:w="5285" w:type="dxa"/>
          </w:tcPr>
          <w:p w14:paraId="2CCA1B2A" w14:textId="77777777" w:rsidR="00171E4E" w:rsidRPr="00AD763B" w:rsidRDefault="00171E4E" w:rsidP="00305495">
            <w:pPr>
              <w:pStyle w:val="TableText"/>
              <w:spacing w:before="60" w:line="219" w:lineRule="auto"/>
              <w:rPr>
                <w:sz w:val="22"/>
                <w:lang w:eastAsia="zh-CN"/>
              </w:rPr>
            </w:pPr>
            <w:r w:rsidRPr="00AD763B">
              <w:rPr>
                <w:spacing w:val="4"/>
                <w:sz w:val="22"/>
                <w:lang w:eastAsia="zh-CN"/>
              </w:rPr>
              <w:t>Ⅱ档</w:t>
            </w:r>
            <w:proofErr w:type="gramStart"/>
            <w:r w:rsidRPr="00AD763B">
              <w:rPr>
                <w:spacing w:val="4"/>
                <w:sz w:val="22"/>
                <w:lang w:eastAsia="zh-CN"/>
              </w:rPr>
              <w:t>雾化率</w:t>
            </w:r>
            <w:proofErr w:type="gramEnd"/>
            <w:r w:rsidRPr="00AD763B">
              <w:rPr>
                <w:spacing w:val="4"/>
                <w:sz w:val="22"/>
                <w:lang w:eastAsia="zh-CN"/>
              </w:rPr>
              <w:t>≥0.3</w:t>
            </w:r>
            <w:r w:rsidRPr="00AD763B">
              <w:rPr>
                <w:sz w:val="22"/>
                <w:lang w:eastAsia="zh-CN"/>
              </w:rPr>
              <w:t>mL</w:t>
            </w:r>
            <w:r w:rsidRPr="00AD763B">
              <w:rPr>
                <w:spacing w:val="4"/>
                <w:sz w:val="22"/>
                <w:lang w:eastAsia="zh-CN"/>
              </w:rPr>
              <w:t>/</w:t>
            </w:r>
            <w:r w:rsidRPr="00AD763B">
              <w:rPr>
                <w:sz w:val="22"/>
                <w:lang w:eastAsia="zh-CN"/>
              </w:rPr>
              <w:t>min</w:t>
            </w:r>
            <w:r w:rsidRPr="00AD763B">
              <w:rPr>
                <w:rFonts w:hint="eastAsia"/>
                <w:spacing w:val="4"/>
                <w:sz w:val="22"/>
                <w:lang w:eastAsia="zh-CN"/>
              </w:rPr>
              <w:t>；</w:t>
            </w:r>
          </w:p>
        </w:tc>
      </w:tr>
      <w:tr w:rsidR="00171E4E" w:rsidRPr="00312E0E" w14:paraId="057C8DEE" w14:textId="77777777" w:rsidTr="00305495">
        <w:trPr>
          <w:trHeight w:val="350"/>
          <w:jc w:val="center"/>
        </w:trPr>
        <w:tc>
          <w:tcPr>
            <w:tcW w:w="874" w:type="dxa"/>
            <w:vMerge/>
            <w:tcBorders>
              <w:top w:val="nil"/>
            </w:tcBorders>
            <w:vAlign w:val="center"/>
          </w:tcPr>
          <w:p w14:paraId="4EB3CE28" w14:textId="77777777" w:rsidR="00171E4E" w:rsidRPr="00AD763B" w:rsidRDefault="00171E4E" w:rsidP="0030549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62F8C1ED" w14:textId="77777777" w:rsidR="00171E4E" w:rsidRPr="00AD763B" w:rsidRDefault="00171E4E" w:rsidP="00305495">
            <w:pPr>
              <w:rPr>
                <w:sz w:val="22"/>
              </w:rPr>
            </w:pPr>
          </w:p>
        </w:tc>
        <w:tc>
          <w:tcPr>
            <w:tcW w:w="5285" w:type="dxa"/>
          </w:tcPr>
          <w:p w14:paraId="7C34826D" w14:textId="77777777" w:rsidR="00171E4E" w:rsidRPr="00AD763B" w:rsidRDefault="00171E4E" w:rsidP="00305495">
            <w:pPr>
              <w:pStyle w:val="TableText"/>
              <w:spacing w:before="60" w:line="215" w:lineRule="auto"/>
              <w:rPr>
                <w:sz w:val="22"/>
                <w:lang w:eastAsia="zh-CN"/>
              </w:rPr>
            </w:pPr>
            <w:r w:rsidRPr="00AD763B">
              <w:rPr>
                <w:spacing w:val="-1"/>
                <w:sz w:val="22"/>
                <w:lang w:eastAsia="zh-CN"/>
              </w:rPr>
              <w:t>Ⅲ档</w:t>
            </w:r>
            <w:proofErr w:type="gramStart"/>
            <w:r w:rsidRPr="00AD763B">
              <w:rPr>
                <w:spacing w:val="-1"/>
                <w:sz w:val="22"/>
                <w:lang w:eastAsia="zh-CN"/>
              </w:rPr>
              <w:t>雾化率</w:t>
            </w:r>
            <w:proofErr w:type="gramEnd"/>
            <w:r w:rsidRPr="00AD763B">
              <w:rPr>
                <w:spacing w:val="-1"/>
                <w:sz w:val="22"/>
                <w:lang w:eastAsia="zh-CN"/>
              </w:rPr>
              <w:t>≥0.4mL/min</w:t>
            </w:r>
            <w:r w:rsidRPr="00AD763B">
              <w:rPr>
                <w:rFonts w:hint="eastAsia"/>
                <w:spacing w:val="-1"/>
                <w:sz w:val="22"/>
                <w:lang w:eastAsia="zh-CN"/>
              </w:rPr>
              <w:t>。</w:t>
            </w:r>
          </w:p>
        </w:tc>
      </w:tr>
      <w:tr w:rsidR="00171E4E" w:rsidRPr="00312E0E" w14:paraId="2B4C27D6" w14:textId="77777777" w:rsidTr="00305495">
        <w:trPr>
          <w:trHeight w:val="360"/>
          <w:jc w:val="center"/>
        </w:trPr>
        <w:tc>
          <w:tcPr>
            <w:tcW w:w="874" w:type="dxa"/>
            <w:vAlign w:val="center"/>
          </w:tcPr>
          <w:p w14:paraId="165DA061" w14:textId="77777777" w:rsidR="00171E4E" w:rsidRPr="00AD763B" w:rsidRDefault="00171E4E" w:rsidP="00305495">
            <w:pPr>
              <w:pStyle w:val="TableText"/>
              <w:spacing w:before="122" w:line="175" w:lineRule="auto"/>
              <w:jc w:val="center"/>
              <w:rPr>
                <w:sz w:val="22"/>
                <w:lang w:eastAsia="zh-CN"/>
              </w:rPr>
            </w:pPr>
            <w:r w:rsidRPr="00AD763B">
              <w:rPr>
                <w:sz w:val="22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20DE7691" w14:textId="77777777" w:rsidR="00171E4E" w:rsidRPr="00AD763B" w:rsidRDefault="00171E4E" w:rsidP="00305495">
            <w:pPr>
              <w:pStyle w:val="TableText"/>
              <w:spacing w:before="61" w:line="220" w:lineRule="auto"/>
              <w:ind w:left="121"/>
              <w:rPr>
                <w:sz w:val="22"/>
                <w:lang w:eastAsia="zh-CN"/>
              </w:rPr>
            </w:pPr>
            <w:r w:rsidRPr="00AD763B">
              <w:rPr>
                <w:spacing w:val="2"/>
                <w:sz w:val="22"/>
                <w:lang w:eastAsia="zh-CN"/>
              </w:rPr>
              <w:t>雾化药液温度</w:t>
            </w:r>
          </w:p>
        </w:tc>
        <w:tc>
          <w:tcPr>
            <w:tcW w:w="5285" w:type="dxa"/>
          </w:tcPr>
          <w:p w14:paraId="11775D8A" w14:textId="77777777" w:rsidR="00171E4E" w:rsidRPr="00AD763B" w:rsidRDefault="00171E4E" w:rsidP="00305495">
            <w:pPr>
              <w:pStyle w:val="TableText"/>
              <w:spacing w:before="61" w:line="220" w:lineRule="auto"/>
              <w:rPr>
                <w:sz w:val="22"/>
              </w:rPr>
            </w:pPr>
            <w:r w:rsidRPr="00AD763B">
              <w:rPr>
                <w:sz w:val="22"/>
                <w:lang w:eastAsia="zh-CN"/>
              </w:rPr>
              <w:t>雾</w:t>
            </w:r>
            <w:r w:rsidRPr="00AD763B">
              <w:rPr>
                <w:sz w:val="22"/>
              </w:rPr>
              <w:t>化药液温度≤60℃。</w:t>
            </w:r>
          </w:p>
        </w:tc>
      </w:tr>
      <w:tr w:rsidR="00171E4E" w:rsidRPr="00312E0E" w14:paraId="6AE8BB7A" w14:textId="77777777" w:rsidTr="00305495">
        <w:trPr>
          <w:trHeight w:val="369"/>
          <w:jc w:val="center"/>
        </w:trPr>
        <w:tc>
          <w:tcPr>
            <w:tcW w:w="874" w:type="dxa"/>
            <w:vAlign w:val="center"/>
          </w:tcPr>
          <w:p w14:paraId="23A11921" w14:textId="77777777" w:rsidR="00171E4E" w:rsidRPr="00AD763B" w:rsidRDefault="00171E4E" w:rsidP="00305495">
            <w:pPr>
              <w:pStyle w:val="TableText"/>
              <w:spacing w:before="132" w:line="174" w:lineRule="auto"/>
              <w:jc w:val="center"/>
              <w:rPr>
                <w:sz w:val="22"/>
              </w:rPr>
            </w:pPr>
            <w:r w:rsidRPr="00AD763B">
              <w:rPr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764DDF67" w14:textId="77777777" w:rsidR="00171E4E" w:rsidRPr="00AD763B" w:rsidRDefault="00171E4E" w:rsidP="00305495">
            <w:pPr>
              <w:pStyle w:val="TableText"/>
              <w:spacing w:before="71" w:line="220" w:lineRule="auto"/>
              <w:ind w:left="121"/>
              <w:rPr>
                <w:sz w:val="22"/>
              </w:rPr>
            </w:pPr>
            <w:proofErr w:type="spellStart"/>
            <w:r w:rsidRPr="00AD763B">
              <w:rPr>
                <w:spacing w:val="7"/>
                <w:sz w:val="22"/>
              </w:rPr>
              <w:t>噪声</w:t>
            </w:r>
            <w:proofErr w:type="spellEnd"/>
          </w:p>
        </w:tc>
        <w:tc>
          <w:tcPr>
            <w:tcW w:w="5285" w:type="dxa"/>
          </w:tcPr>
          <w:p w14:paraId="24805926" w14:textId="77777777" w:rsidR="00171E4E" w:rsidRPr="00AD763B" w:rsidRDefault="00171E4E" w:rsidP="00305495">
            <w:pPr>
              <w:pStyle w:val="TableText"/>
              <w:spacing w:before="69" w:line="219" w:lineRule="auto"/>
              <w:rPr>
                <w:sz w:val="22"/>
              </w:rPr>
            </w:pPr>
            <w:r w:rsidRPr="00AD763B">
              <w:rPr>
                <w:sz w:val="22"/>
              </w:rPr>
              <w:t>雾化器正常工作时的整机噪声≤</w:t>
            </w:r>
            <w:proofErr w:type="gramStart"/>
            <w:r w:rsidRPr="00AD763B">
              <w:rPr>
                <w:sz w:val="22"/>
              </w:rPr>
              <w:t>50dB(</w:t>
            </w:r>
            <w:proofErr w:type="gramEnd"/>
            <w:r w:rsidRPr="00AD763B">
              <w:rPr>
                <w:sz w:val="22"/>
              </w:rPr>
              <w:t>A)。</w:t>
            </w:r>
          </w:p>
        </w:tc>
      </w:tr>
      <w:tr w:rsidR="00171E4E" w:rsidRPr="00312E0E" w14:paraId="2257B141" w14:textId="77777777" w:rsidTr="00305495">
        <w:trPr>
          <w:trHeight w:val="402"/>
          <w:jc w:val="center"/>
        </w:trPr>
        <w:tc>
          <w:tcPr>
            <w:tcW w:w="874" w:type="dxa"/>
            <w:vAlign w:val="center"/>
          </w:tcPr>
          <w:p w14:paraId="7D6D2BC1" w14:textId="77777777" w:rsidR="00171E4E" w:rsidRPr="00AD763B" w:rsidRDefault="00171E4E" w:rsidP="00305495">
            <w:pPr>
              <w:pStyle w:val="TableText"/>
              <w:spacing w:line="182" w:lineRule="auto"/>
              <w:jc w:val="center"/>
              <w:rPr>
                <w:sz w:val="22"/>
              </w:rPr>
            </w:pPr>
            <w:r w:rsidRPr="00AD763B">
              <w:rPr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603495A7" w14:textId="77777777" w:rsidR="00171E4E" w:rsidRPr="00AD763B" w:rsidRDefault="00171E4E" w:rsidP="00305495">
            <w:pPr>
              <w:pStyle w:val="TableText"/>
              <w:spacing w:before="82" w:line="237" w:lineRule="auto"/>
              <w:ind w:left="121" w:right="183" w:firstLine="10"/>
              <w:rPr>
                <w:sz w:val="22"/>
                <w:lang w:eastAsia="zh-CN"/>
              </w:rPr>
            </w:pPr>
            <w:r w:rsidRPr="00AD763B">
              <w:rPr>
                <w:spacing w:val="1"/>
                <w:sz w:val="22"/>
                <w:lang w:eastAsia="zh-CN"/>
              </w:rPr>
              <w:t>雾粒等效体积粒径</w:t>
            </w:r>
            <w:r w:rsidRPr="00AD763B">
              <w:rPr>
                <w:spacing w:val="6"/>
                <w:sz w:val="22"/>
                <w:lang w:eastAsia="zh-CN"/>
              </w:rPr>
              <w:t>分布</w:t>
            </w:r>
          </w:p>
        </w:tc>
        <w:tc>
          <w:tcPr>
            <w:tcW w:w="5285" w:type="dxa"/>
            <w:vAlign w:val="center"/>
          </w:tcPr>
          <w:p w14:paraId="5C5E2253" w14:textId="77777777" w:rsidR="00171E4E" w:rsidRPr="00AD763B" w:rsidRDefault="00171E4E" w:rsidP="00305495">
            <w:pPr>
              <w:pStyle w:val="TableText"/>
              <w:spacing w:line="219" w:lineRule="auto"/>
              <w:rPr>
                <w:sz w:val="22"/>
                <w:lang w:eastAsia="zh-CN"/>
              </w:rPr>
            </w:pPr>
            <w:r w:rsidRPr="00AD763B">
              <w:rPr>
                <w:sz w:val="22"/>
                <w:lang w:eastAsia="zh-CN"/>
              </w:rPr>
              <w:t>各档位≤5</w:t>
            </w:r>
            <w:r w:rsidRPr="00AD763B">
              <w:rPr>
                <w:sz w:val="22"/>
              </w:rPr>
              <w:t>μ</w:t>
            </w:r>
            <w:r w:rsidRPr="00AD763B">
              <w:rPr>
                <w:sz w:val="22"/>
                <w:lang w:eastAsia="zh-CN"/>
              </w:rPr>
              <w:t>m雾粒直径的占比不小于60%。</w:t>
            </w:r>
          </w:p>
        </w:tc>
      </w:tr>
      <w:tr w:rsidR="00171E4E" w:rsidRPr="00312E0E" w14:paraId="50D14B60" w14:textId="77777777" w:rsidTr="00305495">
        <w:trPr>
          <w:trHeight w:val="370"/>
          <w:jc w:val="center"/>
        </w:trPr>
        <w:tc>
          <w:tcPr>
            <w:tcW w:w="874" w:type="dxa"/>
            <w:vAlign w:val="center"/>
          </w:tcPr>
          <w:p w14:paraId="1937E20F" w14:textId="77777777" w:rsidR="00171E4E" w:rsidRPr="00AD763B" w:rsidRDefault="00171E4E" w:rsidP="00305495">
            <w:pPr>
              <w:pStyle w:val="TableText"/>
              <w:spacing w:line="173" w:lineRule="auto"/>
              <w:jc w:val="center"/>
              <w:rPr>
                <w:sz w:val="22"/>
              </w:rPr>
            </w:pPr>
            <w:r w:rsidRPr="00AD763B">
              <w:rPr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14:paraId="0FE80BF4" w14:textId="77777777" w:rsidR="00171E4E" w:rsidRPr="00AD763B" w:rsidRDefault="00171E4E" w:rsidP="00305495">
            <w:pPr>
              <w:pStyle w:val="TableText"/>
              <w:spacing w:line="219" w:lineRule="auto"/>
              <w:ind w:left="121"/>
              <w:rPr>
                <w:sz w:val="22"/>
              </w:rPr>
            </w:pPr>
            <w:proofErr w:type="spellStart"/>
            <w:r w:rsidRPr="00AD763B">
              <w:rPr>
                <w:spacing w:val="3"/>
                <w:sz w:val="22"/>
              </w:rPr>
              <w:t>中位粒径</w:t>
            </w:r>
            <w:proofErr w:type="spellEnd"/>
          </w:p>
        </w:tc>
        <w:tc>
          <w:tcPr>
            <w:tcW w:w="5285" w:type="dxa"/>
          </w:tcPr>
          <w:p w14:paraId="541F5373" w14:textId="77777777" w:rsidR="00171E4E" w:rsidRPr="00AD763B" w:rsidRDefault="00171E4E" w:rsidP="00305495">
            <w:pPr>
              <w:pStyle w:val="TableText"/>
              <w:spacing w:line="205" w:lineRule="auto"/>
              <w:rPr>
                <w:sz w:val="22"/>
              </w:rPr>
            </w:pPr>
            <w:r w:rsidRPr="00AD763B">
              <w:rPr>
                <w:spacing w:val="-2"/>
                <w:sz w:val="22"/>
              </w:rPr>
              <w:t>3.9μm±25%</w:t>
            </w:r>
          </w:p>
        </w:tc>
      </w:tr>
      <w:tr w:rsidR="00171E4E" w:rsidRPr="00312E0E" w14:paraId="17101976" w14:textId="77777777" w:rsidTr="00305495">
        <w:trPr>
          <w:trHeight w:val="339"/>
          <w:jc w:val="center"/>
        </w:trPr>
        <w:tc>
          <w:tcPr>
            <w:tcW w:w="874" w:type="dxa"/>
            <w:vAlign w:val="center"/>
          </w:tcPr>
          <w:p w14:paraId="08459199" w14:textId="77777777" w:rsidR="00171E4E" w:rsidRPr="00AD763B" w:rsidRDefault="00171E4E" w:rsidP="00305495">
            <w:pPr>
              <w:pStyle w:val="TableText"/>
              <w:spacing w:line="163" w:lineRule="auto"/>
              <w:jc w:val="center"/>
              <w:rPr>
                <w:sz w:val="22"/>
              </w:rPr>
            </w:pPr>
            <w:r w:rsidRPr="00AD763B">
              <w:rPr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6FEF4763" w14:textId="77777777" w:rsidR="00171E4E" w:rsidRPr="00AD763B" w:rsidRDefault="00171E4E" w:rsidP="00305495">
            <w:pPr>
              <w:pStyle w:val="TableText"/>
              <w:spacing w:line="212" w:lineRule="auto"/>
              <w:ind w:left="121"/>
              <w:rPr>
                <w:sz w:val="22"/>
              </w:rPr>
            </w:pPr>
            <w:proofErr w:type="spellStart"/>
            <w:r w:rsidRPr="00AD763B">
              <w:rPr>
                <w:spacing w:val="-3"/>
                <w:sz w:val="22"/>
              </w:rPr>
              <w:t>残液量</w:t>
            </w:r>
            <w:proofErr w:type="spellEnd"/>
          </w:p>
        </w:tc>
        <w:tc>
          <w:tcPr>
            <w:tcW w:w="5285" w:type="dxa"/>
          </w:tcPr>
          <w:p w14:paraId="499292A1" w14:textId="77777777" w:rsidR="00171E4E" w:rsidRPr="00AD763B" w:rsidRDefault="00171E4E" w:rsidP="00305495">
            <w:pPr>
              <w:pStyle w:val="TableText"/>
              <w:spacing w:line="213" w:lineRule="auto"/>
              <w:rPr>
                <w:sz w:val="22"/>
                <w:lang w:eastAsia="zh-CN"/>
              </w:rPr>
            </w:pPr>
            <w:r w:rsidRPr="00AD763B">
              <w:rPr>
                <w:spacing w:val="1"/>
                <w:sz w:val="22"/>
                <w:lang w:eastAsia="zh-CN"/>
              </w:rPr>
              <w:t>雾化杯的雾化残留液量≤1</w:t>
            </w:r>
            <w:r w:rsidRPr="00AD763B">
              <w:rPr>
                <w:sz w:val="22"/>
                <w:lang w:eastAsia="zh-CN"/>
              </w:rPr>
              <w:t>mL</w:t>
            </w:r>
            <w:r w:rsidRPr="00AD763B">
              <w:rPr>
                <w:spacing w:val="1"/>
                <w:sz w:val="22"/>
                <w:lang w:eastAsia="zh-CN"/>
              </w:rPr>
              <w:t>。</w:t>
            </w:r>
          </w:p>
        </w:tc>
      </w:tr>
      <w:tr w:rsidR="00171E4E" w:rsidRPr="00312E0E" w14:paraId="47D2E155" w14:textId="77777777" w:rsidTr="00305495">
        <w:trPr>
          <w:trHeight w:val="369"/>
          <w:jc w:val="center"/>
        </w:trPr>
        <w:tc>
          <w:tcPr>
            <w:tcW w:w="874" w:type="dxa"/>
            <w:vAlign w:val="center"/>
          </w:tcPr>
          <w:p w14:paraId="5FAD77B7" w14:textId="77777777" w:rsidR="00171E4E" w:rsidRPr="00AD763B" w:rsidRDefault="00171E4E" w:rsidP="00305495">
            <w:pPr>
              <w:pStyle w:val="TableText"/>
              <w:spacing w:line="172" w:lineRule="auto"/>
              <w:jc w:val="center"/>
              <w:rPr>
                <w:sz w:val="22"/>
              </w:rPr>
            </w:pPr>
            <w:r w:rsidRPr="00AD763B">
              <w:rPr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1CD69BFF" w14:textId="77777777" w:rsidR="00171E4E" w:rsidRPr="00AD763B" w:rsidRDefault="00171E4E" w:rsidP="00305495">
            <w:pPr>
              <w:pStyle w:val="TableText"/>
              <w:spacing w:line="219" w:lineRule="auto"/>
              <w:ind w:left="121"/>
              <w:rPr>
                <w:sz w:val="22"/>
              </w:rPr>
            </w:pPr>
            <w:proofErr w:type="spellStart"/>
            <w:r w:rsidRPr="00AD763B">
              <w:rPr>
                <w:spacing w:val="2"/>
                <w:sz w:val="22"/>
              </w:rPr>
              <w:t>药杯容量</w:t>
            </w:r>
            <w:proofErr w:type="spellEnd"/>
          </w:p>
        </w:tc>
        <w:tc>
          <w:tcPr>
            <w:tcW w:w="5285" w:type="dxa"/>
          </w:tcPr>
          <w:p w14:paraId="702B4A6B" w14:textId="77777777" w:rsidR="00171E4E" w:rsidRPr="00AD763B" w:rsidRDefault="00171E4E" w:rsidP="00305495">
            <w:pPr>
              <w:pStyle w:val="TableText"/>
              <w:spacing w:line="219" w:lineRule="auto"/>
              <w:rPr>
                <w:sz w:val="22"/>
                <w:lang w:eastAsia="zh-CN"/>
              </w:rPr>
            </w:pPr>
            <w:r w:rsidRPr="00AD763B">
              <w:rPr>
                <w:spacing w:val="1"/>
                <w:sz w:val="22"/>
                <w:lang w:eastAsia="zh-CN"/>
              </w:rPr>
              <w:t>标称最大容量</w:t>
            </w:r>
            <w:r w:rsidRPr="00AD763B">
              <w:rPr>
                <w:rFonts w:hint="eastAsia"/>
                <w:spacing w:val="1"/>
                <w:sz w:val="22"/>
                <w:lang w:eastAsia="zh-CN"/>
              </w:rPr>
              <w:t>不小于</w:t>
            </w:r>
            <w:r w:rsidRPr="00AD763B">
              <w:rPr>
                <w:spacing w:val="1"/>
                <w:sz w:val="22"/>
                <w:lang w:eastAsia="zh-CN"/>
              </w:rPr>
              <w:t>8</w:t>
            </w:r>
            <w:r w:rsidRPr="00AD763B">
              <w:rPr>
                <w:sz w:val="22"/>
                <w:lang w:eastAsia="zh-CN"/>
              </w:rPr>
              <w:t>mL</w:t>
            </w:r>
            <w:r w:rsidRPr="00AD763B">
              <w:rPr>
                <w:spacing w:val="1"/>
                <w:sz w:val="22"/>
                <w:lang w:eastAsia="zh-CN"/>
              </w:rPr>
              <w:t>。</w:t>
            </w:r>
          </w:p>
        </w:tc>
      </w:tr>
      <w:tr w:rsidR="00171E4E" w:rsidRPr="00312E0E" w14:paraId="7999DED3" w14:textId="77777777" w:rsidTr="00305495">
        <w:trPr>
          <w:trHeight w:val="360"/>
          <w:jc w:val="center"/>
        </w:trPr>
        <w:tc>
          <w:tcPr>
            <w:tcW w:w="874" w:type="dxa"/>
            <w:vAlign w:val="center"/>
          </w:tcPr>
          <w:p w14:paraId="001B5A77" w14:textId="77777777" w:rsidR="00171E4E" w:rsidRPr="00AD763B" w:rsidRDefault="00171E4E" w:rsidP="00305495">
            <w:pPr>
              <w:pStyle w:val="TableText"/>
              <w:spacing w:line="169" w:lineRule="auto"/>
              <w:jc w:val="center"/>
              <w:rPr>
                <w:sz w:val="22"/>
                <w:lang w:eastAsia="zh-CN"/>
              </w:rPr>
            </w:pPr>
            <w:r w:rsidRPr="00AD763B">
              <w:rPr>
                <w:rFonts w:hint="eastAsia"/>
                <w:sz w:val="22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346A3FE1" w14:textId="77777777" w:rsidR="00171E4E" w:rsidRPr="00AD763B" w:rsidRDefault="00171E4E" w:rsidP="00305495">
            <w:pPr>
              <w:pStyle w:val="TableText"/>
              <w:spacing w:line="216" w:lineRule="auto"/>
              <w:ind w:left="121"/>
              <w:rPr>
                <w:sz w:val="22"/>
              </w:rPr>
            </w:pPr>
            <w:proofErr w:type="spellStart"/>
            <w:r w:rsidRPr="00AD763B">
              <w:rPr>
                <w:spacing w:val="4"/>
                <w:sz w:val="22"/>
              </w:rPr>
              <w:t>酸碱度</w:t>
            </w:r>
            <w:proofErr w:type="spellEnd"/>
          </w:p>
        </w:tc>
        <w:tc>
          <w:tcPr>
            <w:tcW w:w="5285" w:type="dxa"/>
          </w:tcPr>
          <w:p w14:paraId="6B215A80" w14:textId="77777777" w:rsidR="00171E4E" w:rsidRPr="00AD763B" w:rsidRDefault="00171E4E" w:rsidP="00305495">
            <w:pPr>
              <w:pStyle w:val="TableText"/>
              <w:spacing w:line="214" w:lineRule="auto"/>
              <w:rPr>
                <w:sz w:val="22"/>
                <w:lang w:eastAsia="zh-CN"/>
              </w:rPr>
            </w:pPr>
            <w:r w:rsidRPr="00AD763B">
              <w:rPr>
                <w:spacing w:val="1"/>
                <w:sz w:val="22"/>
                <w:lang w:eastAsia="zh-CN"/>
              </w:rPr>
              <w:t>检验液与空白液对比，</w:t>
            </w:r>
            <w:r w:rsidRPr="00AD763B">
              <w:rPr>
                <w:sz w:val="22"/>
                <w:lang w:eastAsia="zh-CN"/>
              </w:rPr>
              <w:t>pH</w:t>
            </w:r>
            <w:r w:rsidRPr="00AD763B">
              <w:rPr>
                <w:spacing w:val="1"/>
                <w:sz w:val="22"/>
                <w:lang w:eastAsia="zh-CN"/>
              </w:rPr>
              <w:t>值之差不得超过1.0。</w:t>
            </w:r>
          </w:p>
        </w:tc>
      </w:tr>
      <w:tr w:rsidR="00171E4E" w:rsidRPr="00312E0E" w14:paraId="696E8F51" w14:textId="77777777" w:rsidTr="00305495">
        <w:trPr>
          <w:trHeight w:val="360"/>
          <w:jc w:val="center"/>
        </w:trPr>
        <w:tc>
          <w:tcPr>
            <w:tcW w:w="874" w:type="dxa"/>
            <w:vAlign w:val="center"/>
          </w:tcPr>
          <w:p w14:paraId="1F064E4C" w14:textId="77777777" w:rsidR="00171E4E" w:rsidRPr="00AD763B" w:rsidRDefault="00171E4E" w:rsidP="00305495">
            <w:pPr>
              <w:pStyle w:val="TableText"/>
              <w:spacing w:line="169" w:lineRule="auto"/>
              <w:jc w:val="center"/>
              <w:rPr>
                <w:sz w:val="22"/>
                <w:lang w:eastAsia="zh-CN"/>
              </w:rPr>
            </w:pPr>
            <w:r w:rsidRPr="00AD763B">
              <w:rPr>
                <w:spacing w:val="-7"/>
                <w:sz w:val="22"/>
              </w:rPr>
              <w:t>1</w:t>
            </w:r>
            <w:r w:rsidRPr="00AD763B">
              <w:rPr>
                <w:rFonts w:hint="eastAsia"/>
                <w:spacing w:val="-7"/>
                <w:sz w:val="22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14:paraId="4FF68702" w14:textId="77777777" w:rsidR="00171E4E" w:rsidRPr="00AD763B" w:rsidRDefault="00171E4E" w:rsidP="00305495">
            <w:pPr>
              <w:pStyle w:val="TableText"/>
              <w:spacing w:line="215" w:lineRule="auto"/>
              <w:ind w:left="121"/>
              <w:rPr>
                <w:sz w:val="22"/>
              </w:rPr>
            </w:pPr>
            <w:proofErr w:type="spellStart"/>
            <w:r w:rsidRPr="00AD763B">
              <w:rPr>
                <w:spacing w:val="3"/>
                <w:sz w:val="22"/>
              </w:rPr>
              <w:t>不挥发物</w:t>
            </w:r>
            <w:proofErr w:type="spellEnd"/>
          </w:p>
        </w:tc>
        <w:tc>
          <w:tcPr>
            <w:tcW w:w="5285" w:type="dxa"/>
          </w:tcPr>
          <w:p w14:paraId="3FA649EB" w14:textId="77777777" w:rsidR="00171E4E" w:rsidRPr="00AD763B" w:rsidRDefault="00171E4E" w:rsidP="00305495">
            <w:pPr>
              <w:pStyle w:val="TableText"/>
              <w:spacing w:line="214" w:lineRule="auto"/>
              <w:rPr>
                <w:sz w:val="22"/>
                <w:lang w:eastAsia="zh-CN"/>
              </w:rPr>
            </w:pPr>
            <w:r w:rsidRPr="00AD763B">
              <w:rPr>
                <w:sz w:val="22"/>
                <w:lang w:eastAsia="zh-CN"/>
              </w:rPr>
              <w:t>50mL检验液蒸发残渣的总量应不超过2.0mg。</w:t>
            </w:r>
          </w:p>
        </w:tc>
      </w:tr>
    </w:tbl>
    <w:p w14:paraId="1BD799AE" w14:textId="77777777" w:rsidR="00171E4E" w:rsidRPr="00171E4E" w:rsidRDefault="00171E4E" w:rsidP="00AD6D9E">
      <w:pPr>
        <w:jc w:val="center"/>
        <w:rPr>
          <w:rFonts w:ascii="宋体" w:eastAsia="宋体" w:hAnsi="宋体" w:cs="宋体"/>
          <w:sz w:val="22"/>
          <w:szCs w:val="22"/>
        </w:rPr>
      </w:pPr>
    </w:p>
    <w:p w14:paraId="7F5D216E" w14:textId="77777777" w:rsidR="00AD6D9E" w:rsidRDefault="00AD6D9E" w:rsidP="00AD6D9E">
      <w:pPr>
        <w:snapToGrid w:val="0"/>
        <w:spacing w:line="276" w:lineRule="auto"/>
        <w:ind w:left="442"/>
        <w:rPr>
          <w:rFonts w:ascii="宋体" w:hAnsi="宋体"/>
          <w:bCs/>
          <w:sz w:val="24"/>
        </w:rPr>
      </w:pPr>
    </w:p>
    <w:p w14:paraId="5ACFD0DD" w14:textId="014D760F" w:rsidR="00AD6D9E" w:rsidRPr="00AD6D9E" w:rsidRDefault="00AD6D9E" w:rsidP="00FF5965">
      <w:pPr>
        <w:snapToGrid w:val="0"/>
        <w:spacing w:line="276" w:lineRule="auto"/>
        <w:rPr>
          <w:rFonts w:ascii="宋体" w:hAnsi="宋体" w:cs="宋体"/>
          <w:bCs/>
          <w:sz w:val="22"/>
          <w:szCs w:val="22"/>
        </w:rPr>
      </w:pPr>
    </w:p>
    <w:sectPr w:rsidR="00AD6D9E" w:rsidRPr="00AD6D9E">
      <w:headerReference w:type="default" r:id="rId8"/>
      <w:pgSz w:w="11906" w:h="16838"/>
      <w:pgMar w:top="1440" w:right="1800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D07FA" w14:textId="77777777" w:rsidR="005E51B5" w:rsidRDefault="005E51B5">
      <w:r>
        <w:separator/>
      </w:r>
    </w:p>
  </w:endnote>
  <w:endnote w:type="continuationSeparator" w:id="0">
    <w:p w14:paraId="139DE6EF" w14:textId="77777777" w:rsidR="005E51B5" w:rsidRDefault="005E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6345" w14:textId="77777777" w:rsidR="005E51B5" w:rsidRDefault="005E51B5">
      <w:r>
        <w:separator/>
      </w:r>
    </w:p>
  </w:footnote>
  <w:footnote w:type="continuationSeparator" w:id="0">
    <w:p w14:paraId="5AD0A811" w14:textId="77777777" w:rsidR="005E51B5" w:rsidRDefault="005E5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112A9" w14:textId="77777777" w:rsidR="00E95A4C" w:rsidRDefault="00E37D66">
    <w:pPr>
      <w:pStyle w:val="a3"/>
      <w:tabs>
        <w:tab w:val="clear" w:pos="4153"/>
        <w:tab w:val="left" w:pos="6728"/>
      </w:tabs>
    </w:pPr>
    <w:r>
      <w:rPr>
        <w:rFonts w:hint="eastAsia"/>
      </w:rPr>
      <w:t xml:space="preserve"> </w:t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39E027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34E1960"/>
    <w:multiLevelType w:val="singleLevel"/>
    <w:tmpl w:val="034E19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E6A22BD"/>
    <w:multiLevelType w:val="singleLevel"/>
    <w:tmpl w:val="0E6A22BD"/>
    <w:lvl w:ilvl="0">
      <w:start w:val="1"/>
      <w:numFmt w:val="decimal"/>
      <w:lvlText w:val="%1、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>
    <w:nsid w:val="34140FBA"/>
    <w:multiLevelType w:val="multilevel"/>
    <w:tmpl w:val="339E027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72770C07"/>
    <w:multiLevelType w:val="multilevel"/>
    <w:tmpl w:val="339E0276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7512C64"/>
    <w:multiLevelType w:val="multilevel"/>
    <w:tmpl w:val="77512C64"/>
    <w:lvl w:ilvl="0">
      <w:start w:val="1"/>
      <w:numFmt w:val="decimal"/>
      <w:lvlText w:val="%1、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</w:lvl>
    <w:lvl w:ilvl="4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</w:lvl>
    <w:lvl w:ilvl="7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OGRiNmYwZWM1NzU2YTFlOWFhN2U3MThjMmVlOTUifQ=="/>
  </w:docVars>
  <w:rsids>
    <w:rsidRoot w:val="334841FE"/>
    <w:rsid w:val="0008154B"/>
    <w:rsid w:val="000D11EE"/>
    <w:rsid w:val="00171E4E"/>
    <w:rsid w:val="005E51B5"/>
    <w:rsid w:val="008D1B39"/>
    <w:rsid w:val="00A24D1F"/>
    <w:rsid w:val="00AD6D9E"/>
    <w:rsid w:val="00AD763B"/>
    <w:rsid w:val="00AD7840"/>
    <w:rsid w:val="00B729DE"/>
    <w:rsid w:val="00C73AD2"/>
    <w:rsid w:val="00E00136"/>
    <w:rsid w:val="00E376C3"/>
    <w:rsid w:val="00E37D66"/>
    <w:rsid w:val="00E95A4C"/>
    <w:rsid w:val="00F171BF"/>
    <w:rsid w:val="00FF5965"/>
    <w:rsid w:val="102D625B"/>
    <w:rsid w:val="20F73B08"/>
    <w:rsid w:val="22421C84"/>
    <w:rsid w:val="2849353B"/>
    <w:rsid w:val="29E7300B"/>
    <w:rsid w:val="334841FE"/>
    <w:rsid w:val="350209FC"/>
    <w:rsid w:val="355450A7"/>
    <w:rsid w:val="42917CCD"/>
    <w:rsid w:val="67C022F0"/>
    <w:rsid w:val="6E2A6D13"/>
    <w:rsid w:val="7C7C095E"/>
    <w:rsid w:val="7E722019"/>
    <w:rsid w:val="7EF3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E0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00136"/>
    <w:rPr>
      <w:kern w:val="2"/>
      <w:sz w:val="18"/>
      <w:szCs w:val="18"/>
    </w:rPr>
  </w:style>
  <w:style w:type="paragraph" w:styleId="a5">
    <w:name w:val="List Paragraph"/>
    <w:basedOn w:val="a"/>
    <w:qFormat/>
    <w:rsid w:val="00AD6D9E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Plain Text"/>
    <w:basedOn w:val="a"/>
    <w:link w:val="Char0"/>
    <w:uiPriority w:val="99"/>
    <w:unhideWhenUsed/>
    <w:qFormat/>
    <w:rsid w:val="00A24D1F"/>
    <w:rPr>
      <w:rFonts w:ascii="宋体" w:hAnsi="Courier New"/>
      <w:szCs w:val="20"/>
    </w:rPr>
  </w:style>
  <w:style w:type="character" w:customStyle="1" w:styleId="Char0">
    <w:name w:val="纯文本 Char"/>
    <w:basedOn w:val="a0"/>
    <w:link w:val="a6"/>
    <w:uiPriority w:val="99"/>
    <w:rsid w:val="00A24D1F"/>
    <w:rPr>
      <w:rFonts w:ascii="宋体" w:hAnsi="Courier New"/>
      <w:kern w:val="2"/>
      <w:sz w:val="21"/>
    </w:rPr>
  </w:style>
  <w:style w:type="paragraph" w:customStyle="1" w:styleId="TableText">
    <w:name w:val="Table Text"/>
    <w:basedOn w:val="a"/>
    <w:semiHidden/>
    <w:qFormat/>
    <w:rsid w:val="00171E4E"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rsid w:val="00171E4E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rsid w:val="00E00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00136"/>
    <w:rPr>
      <w:kern w:val="2"/>
      <w:sz w:val="18"/>
      <w:szCs w:val="18"/>
    </w:rPr>
  </w:style>
  <w:style w:type="paragraph" w:styleId="a5">
    <w:name w:val="List Paragraph"/>
    <w:basedOn w:val="a"/>
    <w:qFormat/>
    <w:rsid w:val="00AD6D9E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Plain Text"/>
    <w:basedOn w:val="a"/>
    <w:link w:val="Char0"/>
    <w:uiPriority w:val="99"/>
    <w:unhideWhenUsed/>
    <w:qFormat/>
    <w:rsid w:val="00A24D1F"/>
    <w:rPr>
      <w:rFonts w:ascii="宋体" w:hAnsi="Courier New"/>
      <w:szCs w:val="20"/>
    </w:rPr>
  </w:style>
  <w:style w:type="character" w:customStyle="1" w:styleId="Char0">
    <w:name w:val="纯文本 Char"/>
    <w:basedOn w:val="a0"/>
    <w:link w:val="a6"/>
    <w:uiPriority w:val="99"/>
    <w:rsid w:val="00A24D1F"/>
    <w:rPr>
      <w:rFonts w:ascii="宋体" w:hAnsi="Courier New"/>
      <w:kern w:val="2"/>
      <w:sz w:val="21"/>
    </w:rPr>
  </w:style>
  <w:style w:type="paragraph" w:customStyle="1" w:styleId="TableText">
    <w:name w:val="Table Text"/>
    <w:basedOn w:val="a"/>
    <w:semiHidden/>
    <w:qFormat/>
    <w:rsid w:val="00171E4E"/>
    <w:rPr>
      <w:rFonts w:ascii="宋体" w:eastAsia="宋体" w:hAnsi="宋体" w:cs="宋体"/>
      <w:sz w:val="24"/>
      <w:lang w:eastAsia="en-US"/>
    </w:rPr>
  </w:style>
  <w:style w:type="table" w:customStyle="1" w:styleId="TableNormal">
    <w:name w:val="Table Normal"/>
    <w:semiHidden/>
    <w:unhideWhenUsed/>
    <w:qFormat/>
    <w:rsid w:val="00171E4E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毛冬梅</dc:creator>
  <cp:lastModifiedBy>zzybg01</cp:lastModifiedBy>
  <cp:revision>8</cp:revision>
  <cp:lastPrinted>2025-03-19T05:45:00Z</cp:lastPrinted>
  <dcterms:created xsi:type="dcterms:W3CDTF">2025-03-14T06:02:00Z</dcterms:created>
  <dcterms:modified xsi:type="dcterms:W3CDTF">2025-03-19T05:48:00Z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C3CA1686C3824A95935D7CC95A4786BA_13</vt:lpwstr>
  </property>
  <property fmtid="{D5CDD505-2E9C-101B-9397-08002B2CF9AE}" pid="4" name="KSOTemplateDocerSaveRecord">
    <vt:lpwstr>eyJoZGlkIjoiNTRmYmFjNjMyYTBlY2I0MGE5ZmMxOTI5Njg5YmVjODYiLCJ1c2VySWQiOiIyNTc0NjE0ODMifQ==</vt:lpwstr>
  </property>
</Properties>
</file>