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006D24">
      <w:pPr>
        <w:pStyle w:val="11"/>
        <w:numPr>
          <w:ilvl w:val="0"/>
          <w:numId w:val="1"/>
        </w:numPr>
        <w:spacing w:before="240" w:after="240"/>
        <w:ind w:firstLineChars="0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全可调咬合架</w:t>
      </w:r>
    </w:p>
    <w:p w14:paraId="231FC8EE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1.前伸髁导斜度可调节-10°至90°（鼻翼耳平面），-25°至75°（眶耳平面）侧方髁导斜度可调节为0°至30°（矢状面）。迅即侧移可调节0-1.5mm；后退位可调节 0-1mm；</w:t>
      </w:r>
    </w:p>
    <w:p w14:paraId="7C37CBB4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2.前伸位/咬合抬高可调节0-6mm；</w:t>
      </w:r>
    </w:p>
    <w:p w14:paraId="0182D8AE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3.髁盒材质：金属材质；</w:t>
      </w:r>
    </w:p>
    <w:p w14:paraId="368BC59E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4.三工位设计，每个工位三个橡胶支脚，正位放置；45度倾斜放置；倒置，人体工学的设计，方便技师操作；</w:t>
      </w:r>
    </w:p>
    <w:p w14:paraId="2A086C54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5.正中锁设计，三挡调节，上下颌体分离、实现前伸侧方运动的同时保持上下颌体始终连接在一起、正中锁三挡，两侧各一个互不干扰；</w:t>
      </w:r>
    </w:p>
    <w:p w14:paraId="26B2F7FF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6.可与半可调颌架、平均值颌架的下颌体部分均可通用，节省升级牙颌架的成本；</w:t>
      </w:r>
    </w:p>
    <w:p w14:paraId="46E8DCD0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7.牙颌架可以与面弓直接对接，直接实现颌位关系转移，无需额外配件及步骤，无需转移台；</w:t>
      </w:r>
    </w:p>
    <w:p w14:paraId="2706C84B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8.三点固位，磁吸式固位；</w:t>
      </w:r>
    </w:p>
    <w:p w14:paraId="2C9CE97B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  <w:lang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9.系统安装高度≥95mm</w:t>
      </w:r>
      <w:bookmarkStart w:id="0" w:name="_GoBack"/>
      <w:bookmarkEnd w:id="0"/>
      <w:r>
        <w:rPr>
          <w:rFonts w:hint="eastAsia" w:asciiTheme="minorEastAsia" w:hAnsiTheme="minorEastAsia"/>
          <w:bCs/>
          <w:sz w:val="24"/>
          <w:szCs w:val="24"/>
        </w:rPr>
        <w:t>。</w:t>
      </w:r>
    </w:p>
    <w:p w14:paraId="5ABF328A">
      <w:pPr>
        <w:pStyle w:val="11"/>
        <w:numPr>
          <w:ilvl w:val="0"/>
          <w:numId w:val="1"/>
        </w:numPr>
        <w:spacing w:before="240" w:after="240"/>
        <w:ind w:firstLineChars="0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sz w:val="32"/>
          <w:szCs w:val="32"/>
        </w:rPr>
        <w:t>热牙胶充填系统</w:t>
      </w:r>
    </w:p>
    <w:p w14:paraId="4F221376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 xml:space="preserve">1.热压器：                                                    </w:t>
      </w:r>
    </w:p>
    <w:p w14:paraId="22A5BD61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1.1携热器温度可调范围</w:t>
      </w: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≥</w:t>
      </w:r>
      <w:r>
        <w:rPr>
          <w:rFonts w:hint="eastAsia" w:asciiTheme="minorEastAsia" w:hAnsiTheme="minorEastAsia"/>
          <w:bCs/>
          <w:sz w:val="24"/>
          <w:szCs w:val="24"/>
        </w:rPr>
        <w:t>6档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  <w:r>
        <w:rPr>
          <w:rFonts w:hint="eastAsia" w:asciiTheme="minorEastAsia" w:hAnsiTheme="minorEastAsia"/>
          <w:bCs/>
          <w:sz w:val="24"/>
          <w:szCs w:val="24"/>
        </w:rPr>
        <w:t xml:space="preserve">                                         </w:t>
      </w:r>
    </w:p>
    <w:p w14:paraId="1F6F5ED9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1.2携热器设定温度范围</w:t>
      </w: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不小于</w:t>
      </w:r>
      <w:r>
        <w:rPr>
          <w:rFonts w:hint="eastAsia" w:asciiTheme="minorEastAsia" w:hAnsiTheme="minorEastAsia"/>
          <w:bCs/>
          <w:sz w:val="24"/>
          <w:szCs w:val="24"/>
        </w:rPr>
        <w:t>100-350℃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  <w:r>
        <w:rPr>
          <w:rFonts w:hint="eastAsia" w:asciiTheme="minorEastAsia" w:hAnsiTheme="minorEastAsia"/>
          <w:bCs/>
          <w:sz w:val="24"/>
          <w:szCs w:val="24"/>
        </w:rPr>
        <w:t xml:space="preserve">                                    </w:t>
      </w:r>
    </w:p>
    <w:p w14:paraId="354501D0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1.3携热器升温至设定温度所需时间≤1S；</w:t>
      </w:r>
    </w:p>
    <w:p w14:paraId="4F6F5535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</w:pPr>
      <w:r>
        <w:rPr>
          <w:rFonts w:hint="eastAsia" w:asciiTheme="minorEastAsia" w:hAnsiTheme="minorEastAsia"/>
          <w:bCs/>
          <w:sz w:val="24"/>
          <w:szCs w:val="24"/>
        </w:rPr>
        <w:t>1.4控温准确迅速加热、冷却时间≦4S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</w:p>
    <w:p w14:paraId="20B445F9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</w:pPr>
      <w:r>
        <w:rPr>
          <w:rFonts w:hint="eastAsia" w:asciiTheme="minorEastAsia" w:hAnsiTheme="minorEastAsia"/>
          <w:bCs/>
          <w:sz w:val="24"/>
          <w:szCs w:val="24"/>
        </w:rPr>
        <w:t>1.5携热头螺母牢固锁紧，不易滑落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</w:p>
    <w:p w14:paraId="65874F0A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</w:pPr>
      <w:r>
        <w:rPr>
          <w:rFonts w:hint="eastAsia" w:asciiTheme="minorEastAsia" w:hAnsiTheme="minorEastAsia"/>
          <w:bCs/>
          <w:sz w:val="24"/>
          <w:szCs w:val="24"/>
        </w:rPr>
        <w:t>1.6携热器无线脚踏控制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</w:p>
    <w:p w14:paraId="1352927C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2.回填笔：</w:t>
      </w:r>
    </w:p>
    <w:p w14:paraId="28652DF5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</w:pPr>
      <w:r>
        <w:rPr>
          <w:rFonts w:hint="eastAsia" w:asciiTheme="minorEastAsia" w:hAnsiTheme="minorEastAsia"/>
          <w:bCs/>
          <w:sz w:val="24"/>
          <w:szCs w:val="24"/>
        </w:rPr>
        <w:t>2.1主机触摸屏调节温度，能显示实际使用温度使用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</w:p>
    <w:p w14:paraId="46D9CEB4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</w:pPr>
      <w:r>
        <w:rPr>
          <w:rFonts w:hint="eastAsia" w:asciiTheme="minorEastAsia" w:hAnsiTheme="minorEastAsia"/>
          <w:bCs/>
          <w:sz w:val="24"/>
          <w:szCs w:val="24"/>
        </w:rPr>
        <w:t>2.2手柄带有LED显示工作状态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</w:p>
    <w:p w14:paraId="22BDB3ED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</w:pPr>
      <w:r>
        <w:rPr>
          <w:rFonts w:hint="eastAsia" w:asciiTheme="minorEastAsia" w:hAnsiTheme="minorEastAsia"/>
          <w:bCs/>
          <w:sz w:val="24"/>
          <w:szCs w:val="24"/>
        </w:rPr>
        <w:t>2.3自动注胶，省时省力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</w:p>
    <w:p w14:paraId="7FCCA315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</w:pPr>
      <w:r>
        <w:rPr>
          <w:rFonts w:hint="eastAsia" w:asciiTheme="minorEastAsia" w:hAnsiTheme="minorEastAsia"/>
          <w:bCs/>
          <w:sz w:val="24"/>
          <w:szCs w:val="24"/>
        </w:rPr>
        <w:t>2.4使用牙胶棒，降低耗材成本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</w:p>
    <w:p w14:paraId="08462ABB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2.5充填头360度任意旋转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；</w:t>
      </w:r>
      <w:r>
        <w:rPr>
          <w:rFonts w:hint="eastAsia" w:asciiTheme="minorEastAsia" w:hAnsiTheme="minorEastAsia"/>
          <w:bCs/>
          <w:sz w:val="24"/>
          <w:szCs w:val="24"/>
        </w:rPr>
        <w:t xml:space="preserve"> </w:t>
      </w:r>
    </w:p>
    <w:p w14:paraId="6568C3E7">
      <w:pPr>
        <w:tabs>
          <w:tab w:val="left" w:pos="1980"/>
        </w:tabs>
        <w:spacing w:line="360" w:lineRule="auto"/>
        <w:ind w:firstLine="240" w:firstLineChars="100"/>
        <w:rPr>
          <w:rFonts w:hint="eastAsia" w:asciiTheme="majorEastAsia" w:hAnsiTheme="majorEastAsia" w:eastAsiaTheme="minorEastAsia"/>
          <w:b/>
          <w:sz w:val="32"/>
          <w:szCs w:val="32"/>
          <w:lang w:eastAsia="zh-CN"/>
        </w:rPr>
      </w:pPr>
      <w:r>
        <w:rPr>
          <w:rFonts w:hint="eastAsia" w:asciiTheme="minorEastAsia" w:hAnsiTheme="minorEastAsia"/>
          <w:bCs/>
          <w:sz w:val="24"/>
          <w:szCs w:val="24"/>
        </w:rPr>
        <w:t>2.6隔热保护罩安全性高</w:t>
      </w:r>
      <w:r>
        <w:rPr>
          <w:rFonts w:hint="eastAsia" w:asciiTheme="minorEastAsia" w:hAnsiTheme="minorEastAsia"/>
          <w:bCs/>
          <w:sz w:val="24"/>
          <w:szCs w:val="24"/>
          <w:lang w:eastAsia="zh-CN"/>
        </w:rPr>
        <w:t>。</w:t>
      </w:r>
    </w:p>
    <w:p w14:paraId="0864139F">
      <w:pPr>
        <w:pStyle w:val="11"/>
        <w:numPr>
          <w:ilvl w:val="0"/>
          <w:numId w:val="1"/>
        </w:numPr>
        <w:spacing w:before="240" w:after="240"/>
        <w:ind w:firstLineChars="0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sz w:val="32"/>
          <w:szCs w:val="32"/>
        </w:rPr>
        <w:t>牙齿冷光美白仪</w:t>
      </w:r>
    </w:p>
    <w:p w14:paraId="635F0B1C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1.技术参数：</w:t>
      </w:r>
    </w:p>
    <w:p w14:paraId="38D84701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1.1、电压：220V频率：50Hz；</w:t>
      </w:r>
    </w:p>
    <w:p w14:paraId="0EE1200D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1.2、输入功率：160VA</w:t>
      </w:r>
    </w:p>
    <w:p w14:paraId="5203D4BD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1.3、电源熔断器规格：F2.5AL250V2</w:t>
      </w:r>
    </w:p>
    <w:p w14:paraId="11DEB1D9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1.4、工作制：连续运行</w:t>
      </w:r>
    </w:p>
    <w:p w14:paraId="5D115967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1.5、使用期限10年</w:t>
      </w:r>
    </w:p>
    <w:p w14:paraId="273BCB19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1.6、温升：灯头最大温升≤15℃照度</w:t>
      </w:r>
    </w:p>
    <w:p w14:paraId="46DA6C54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1.7、照度：灯头最低照度≥120000LX</w:t>
      </w:r>
    </w:p>
    <w:p w14:paraId="72615CFB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1.8、辐射照度：灯头辐射照度48mv/cm2--200mv/cm2</w:t>
      </w:r>
    </w:p>
    <w:p w14:paraId="0820EF4B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1.9、最大工作噪音：≤55dB(A计数）</w:t>
      </w:r>
    </w:p>
    <w:p w14:paraId="4D4CAFA3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 xml:space="preserve">2、功能参数：  </w:t>
      </w:r>
    </w:p>
    <w:p w14:paraId="7A6AF527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2.1、升级版光源传导系统由超过200,000根光纤组成，且经过特殊处理过滤并隔除所有有害的紫外线和红外线；</w:t>
      </w:r>
    </w:p>
    <w:p w14:paraId="62A0BBD3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2.2、高中低不同光照强度设置功能，可满足各种染色牙齿的治疗需求，为患者量身订制专属的美白治疗方案；</w:t>
      </w:r>
    </w:p>
    <w:p w14:paraId="4AC69E14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2.3、单颗牙齿美白功能，可精准治疗特定变色牙齿；</w:t>
      </w:r>
    </w:p>
    <w:p w14:paraId="1C706907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2.4、先进的内置空气净化器，保障美白治疗环境更为清洁健康；</w:t>
      </w:r>
    </w:p>
    <w:p w14:paraId="175BC4EF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2.5、全新彩色触摸屏，流畅的触控体验和清晰的图片展示；</w:t>
      </w:r>
    </w:p>
    <w:p w14:paraId="4E73BD82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2.6、程序内置美白治疗方案提示功能，方便牙医根据患者需求进行治疗；</w:t>
      </w:r>
    </w:p>
    <w:p w14:paraId="4DFFD944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2.7、采纳大量治疗数据分析而设计的美白仪臂杆制动装置，方便牙医更精</w:t>
      </w:r>
    </w:p>
    <w:p w14:paraId="7B0A5078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准的调整灯头至最佳工作位置；</w:t>
      </w:r>
    </w:p>
    <w:p w14:paraId="5FD071CE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2.8、高强度LED光固化一体机，具有双波长输出功能，能够固化市面上的大部分牙科树脂材料；</w:t>
      </w:r>
    </w:p>
    <w:p w14:paraId="62E98B8F">
      <w:pPr>
        <w:tabs>
          <w:tab w:val="left" w:pos="1980"/>
        </w:tabs>
        <w:spacing w:line="360" w:lineRule="auto"/>
        <w:ind w:firstLine="240" w:firstLineChars="100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inorEastAsia" w:hAnsiTheme="minorEastAsia"/>
          <w:bCs/>
          <w:sz w:val="24"/>
          <w:szCs w:val="24"/>
        </w:rPr>
        <w:t>2.9、治疗过程中的臂杆高度调节可通过触屏式控制面板进行控制。</w:t>
      </w:r>
    </w:p>
    <w:p w14:paraId="5A4DD1FB">
      <w:pPr>
        <w:pStyle w:val="11"/>
        <w:numPr>
          <w:ilvl w:val="0"/>
          <w:numId w:val="1"/>
        </w:numPr>
        <w:spacing w:before="240" w:after="240"/>
        <w:ind w:firstLineChars="0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sz w:val="32"/>
          <w:szCs w:val="32"/>
        </w:rPr>
        <w:t>牙科微动力治疗系统</w:t>
      </w:r>
    </w:p>
    <w:p w14:paraId="6C65B361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1. 供水方式：自供水+外接生理盐水冷却</w:t>
      </w:r>
    </w:p>
    <w:p w14:paraId="4D4254FD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2. 马达最低转速≤100转/分钟，扭矩：2.5-3.5N.CM，抖动≤0.02mm、噪音≤45dB</w:t>
      </w:r>
    </w:p>
    <w:p w14:paraId="5F094B55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3. 马达类型：直流无刷电机，含内喷水装置、高光LED灯（色温 5000-5500K）</w:t>
      </w:r>
    </w:p>
    <w:p w14:paraId="468B7931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4. 马达重量≤72g、直径≤21.7mm</w:t>
      </w:r>
    </w:p>
    <w:p w14:paraId="4A3EC499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5. 保护系统：无需外接水气管线，故障自诊与过载保护系统</w:t>
      </w:r>
    </w:p>
    <w:p w14:paraId="40E4FBEB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6. 供应电压：BF 型电气安全设计，90-260V宽电压设计，频率：50/60HZ</w:t>
      </w:r>
    </w:p>
    <w:p w14:paraId="6F4CBB0E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7. 内置双气泵冷却系统，工作温升≤8℃。</w:t>
      </w:r>
    </w:p>
    <w:p w14:paraId="27930BBA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8. 接口标准：符合 ISO3964 国际标准（YY1012）</w:t>
      </w:r>
    </w:p>
    <w:p w14:paraId="4A5E07EB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9. 多功能脚踏：程序切换、正/反转、水开关控制、无级变速控制</w:t>
      </w:r>
    </w:p>
    <w:p w14:paraId="0AF7B16A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10. 操控面板≥7寸 TFT真彩液晶触控显示屏、触控程序设置调节系统</w:t>
      </w:r>
    </w:p>
    <w:p w14:paraId="6078644D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11. 功能模式：微创拔牙、电动高速、电动低速三种模式，并有临床应用子菜单功能，全中文显示（破冠、修复、去龋等）。</w:t>
      </w:r>
    </w:p>
    <w:p w14:paraId="5041A01F">
      <w:pPr>
        <w:numPr>
          <w:ilvl w:val="0"/>
          <w:numId w:val="0"/>
        </w:numPr>
        <w:tabs>
          <w:tab w:val="left" w:pos="1980"/>
        </w:tabs>
        <w:spacing w:line="360" w:lineRule="auto"/>
        <w:ind w:left="0" w:leftChars="0"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 w:eastAsiaTheme="minorEastAsia" w:cstheme="minorBidi"/>
          <w:bCs/>
          <w:kern w:val="2"/>
          <w:sz w:val="24"/>
          <w:szCs w:val="24"/>
          <w:lang w:val="en-US" w:eastAsia="zh-CN" w:bidi="ar-SA"/>
        </w:rPr>
        <w:t>12.手机出水量调节步进10%</w:t>
      </w:r>
      <w:r>
        <w:rPr>
          <w:rFonts w:hint="eastAsia" w:asciiTheme="minorEastAsia" w:hAnsiTheme="minorEastAsia"/>
          <w:bCs/>
          <w:sz w:val="24"/>
          <w:szCs w:val="24"/>
        </w:rPr>
        <w:t>。</w:t>
      </w:r>
    </w:p>
    <w:p w14:paraId="6EAADF74">
      <w:pPr>
        <w:pStyle w:val="11"/>
        <w:numPr>
          <w:ilvl w:val="0"/>
          <w:numId w:val="1"/>
        </w:numPr>
        <w:spacing w:before="240" w:after="240"/>
        <w:ind w:firstLineChars="0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sz w:val="32"/>
          <w:szCs w:val="32"/>
        </w:rPr>
        <w:t>压力蒸汽灭菌器</w:t>
      </w:r>
    </w:p>
    <w:p w14:paraId="651B89AD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1、有效内容积≥26升</w:t>
      </w:r>
    </w:p>
    <w:p w14:paraId="0B125CA7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2、托盘数量≥5个</w:t>
      </w:r>
    </w:p>
    <w:p w14:paraId="74073AB4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3、蒸馏水水质自动检测系统时时检测, 并显示水质状况的电导率.</w:t>
      </w:r>
    </w:p>
    <w:p w14:paraId="7127170B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4、自动显示故障信息，自动报警误操作</w:t>
      </w:r>
    </w:p>
    <w:p w14:paraId="6AC36277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5、脉动抽真空次数3次 预脉动真空</w:t>
      </w:r>
    </w:p>
    <w:p w14:paraId="0DCF9289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6、后持续真空干燥</w:t>
      </w:r>
    </w:p>
    <w:p w14:paraId="250FC8A3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7、控制方式，微机处理，全自动控制。</w:t>
      </w:r>
    </w:p>
    <w:p w14:paraId="2102919F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8、温度，134℃、121℃</w:t>
      </w:r>
    </w:p>
    <w:p w14:paraId="143C15FB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9、温控精度，温度感应控制，±0.5℃</w:t>
      </w:r>
    </w:p>
    <w:p w14:paraId="753CD84D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10、灭菌时间，3.5-5分钟</w:t>
      </w:r>
    </w:p>
    <w:p w14:paraId="2A4A2E9C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11、工作程序，≥3个可选灭菌程序</w:t>
      </w:r>
    </w:p>
    <w:p w14:paraId="502CDD28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12、灭菌效果检测功能，有专门的 BD检测程序, 真空检测程序,可检查灭菌效果</w:t>
      </w:r>
    </w:p>
    <w:p w14:paraId="292D5D86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13、LED数码显示,时时显示、温度、压力时间等</w:t>
      </w:r>
    </w:p>
    <w:p w14:paraId="05148BCB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14、可连接外置打印机,打印存储数据及灭菌记录</w:t>
      </w:r>
    </w:p>
    <w:p w14:paraId="16619A0F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15、能通过PCD检测</w:t>
      </w:r>
    </w:p>
    <w:p w14:paraId="7D4F975C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16、自动上水和自动排水,设备内无蓄水箱和管路不存任何废水.</w:t>
      </w:r>
    </w:p>
    <w:p w14:paraId="14721CD6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17、水环式真空泵</w:t>
      </w:r>
    </w:p>
    <w:p w14:paraId="673340B2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 xml:space="preserve">18、最大真空度-0.95 bar </w:t>
      </w:r>
    </w:p>
    <w:p w14:paraId="4FD295B8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19、最大灭菌 压力2.1 - 2.2bar</w:t>
      </w:r>
    </w:p>
    <w:p w14:paraId="504DDEE8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20、可灭菌各种品牌的手术器械,腔镜等各种金属治疗工具、棉布织物等。</w:t>
      </w:r>
    </w:p>
    <w:p w14:paraId="1CBF0341">
      <w:pPr>
        <w:tabs>
          <w:tab w:val="left" w:pos="1980"/>
        </w:tabs>
        <w:spacing w:line="360" w:lineRule="auto"/>
        <w:ind w:firstLine="240" w:firstLineChars="100"/>
        <w:rPr>
          <w:rFonts w:hint="eastAsia"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21、电源: 220V16A，≤2500W</w:t>
      </w:r>
    </w:p>
    <w:p w14:paraId="496ECEF6">
      <w:pPr>
        <w:tabs>
          <w:tab w:val="left" w:pos="1980"/>
        </w:tabs>
        <w:spacing w:line="360" w:lineRule="auto"/>
        <w:ind w:firstLine="240" w:firstLineChars="100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inorEastAsia" w:hAnsiTheme="minorEastAsia"/>
          <w:bCs/>
          <w:sz w:val="24"/>
          <w:szCs w:val="24"/>
        </w:rPr>
        <w:t>22、自动安全门,电子门锁</w:t>
      </w:r>
      <w:r>
        <w:rPr>
          <w:rFonts w:hint="eastAsia" w:asciiTheme="minorEastAsia" w:hAnsiTheme="minorEastAsia"/>
          <w:bCs/>
          <w:sz w:val="24"/>
          <w:szCs w:val="24"/>
        </w:rPr>
        <w:tab/>
      </w:r>
      <w:r>
        <w:rPr>
          <w:rFonts w:hint="eastAsia" w:asciiTheme="minorEastAsia" w:hAnsiTheme="minorEastAsia"/>
          <w:bCs/>
          <w:sz w:val="24"/>
          <w:szCs w:val="24"/>
        </w:rPr>
        <w:t>设置过压保护安全阀，电子及机械双重锁设计安全可靠。</w:t>
      </w:r>
    </w:p>
    <w:p w14:paraId="15298F9B">
      <w:pPr>
        <w:pStyle w:val="11"/>
        <w:numPr>
          <w:ilvl w:val="0"/>
          <w:numId w:val="1"/>
        </w:numPr>
        <w:spacing w:before="240" w:after="240"/>
        <w:ind w:firstLineChars="0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sz w:val="32"/>
          <w:szCs w:val="32"/>
        </w:rPr>
        <w:t>宫腔镜冷刀及配置附件</w:t>
      </w:r>
    </w:p>
    <w:p w14:paraId="05221F4F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（</w:t>
      </w:r>
      <w:r>
        <w:rPr>
          <w:rFonts w:hint="eastAsia"/>
          <w:sz w:val="24"/>
          <w:szCs w:val="24"/>
          <w:lang w:val="en-US" w:eastAsia="zh-CN"/>
        </w:rPr>
        <w:t>一</w:t>
      </w:r>
      <w:r>
        <w:rPr>
          <w:rFonts w:hint="eastAsia"/>
          <w:sz w:val="24"/>
          <w:szCs w:val="24"/>
          <w:lang w:eastAsia="zh-CN"/>
        </w:rPr>
        <w:t>）</w:t>
      </w:r>
      <w:r>
        <w:rPr>
          <w:rFonts w:hint="eastAsia"/>
          <w:sz w:val="24"/>
          <w:szCs w:val="24"/>
        </w:rPr>
        <w:t>总体要求</w:t>
      </w:r>
    </w:p>
    <w:p w14:paraId="5A660BC0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用于临床检查子宫腔内疾病和治疗。</w:t>
      </w:r>
    </w:p>
    <w:p w14:paraId="55DA9402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（</w:t>
      </w:r>
      <w:r>
        <w:rPr>
          <w:rFonts w:hint="eastAsia"/>
          <w:sz w:val="24"/>
          <w:szCs w:val="24"/>
          <w:lang w:val="en-US" w:eastAsia="zh-CN"/>
        </w:rPr>
        <w:t>二</w:t>
      </w:r>
      <w:r>
        <w:rPr>
          <w:rFonts w:hint="eastAsia"/>
          <w:sz w:val="24"/>
          <w:szCs w:val="24"/>
          <w:lang w:eastAsia="zh-CN"/>
        </w:rPr>
        <w:t>）</w:t>
      </w:r>
      <w:r>
        <w:rPr>
          <w:rFonts w:hint="eastAsia"/>
          <w:sz w:val="24"/>
          <w:szCs w:val="24"/>
        </w:rPr>
        <w:t>冷刀宫腔镜（细）</w:t>
      </w:r>
    </w:p>
    <w:p w14:paraId="7FCDE7B2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1、轻质不锈钢材质Y型镜体，符合人体工程学设计</w:t>
      </w:r>
    </w:p>
    <w:p w14:paraId="242279F4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2、 采用光学玻璃晶棒、光纤、光锥，柱状晶体排列技术，新型光学系统设计，高清分辨率。</w:t>
      </w:r>
    </w:p>
    <w:p w14:paraId="3240B107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3、工作长度：210 ±3%；</w:t>
      </w:r>
    </w:p>
    <w:p w14:paraId="282E58DF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4、视向角 30±5%，视场角≥85°±15%</w:t>
      </w:r>
    </w:p>
    <w:p w14:paraId="44CE7C7D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5、有效景深范围 3-100mm，</w:t>
      </w:r>
    </w:p>
    <w:p w14:paraId="460221F4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6、高透光度光纤，标准转换光缆接口。</w:t>
      </w:r>
    </w:p>
    <w:p w14:paraId="5583E140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7、器械通道孔径≥3.0mm，密封帽内置设计，自动闭合，无需单独开关，防止漏水。</w:t>
      </w:r>
    </w:p>
    <w:p w14:paraId="718D65C5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8、喇叭口器械通道插口。</w:t>
      </w:r>
    </w:p>
    <w:p w14:paraId="4E0C77BA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9、注液通道孔径≥1.0mm</w:t>
      </w:r>
    </w:p>
    <w:p w14:paraId="5B17B938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10、外鞘直径≤7mm，出水口可360 度旋转</w:t>
      </w:r>
    </w:p>
    <w:p w14:paraId="65BEF683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11、宫腔镜灭菌方法：满足高温高压灭菌或低温等离子灭菌方式。</w:t>
      </w:r>
    </w:p>
    <w:p w14:paraId="62456C4A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12、配套手术器械：</w:t>
      </w:r>
    </w:p>
    <w:p w14:paraId="15BAF1A3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12.1.可配合宫腔镜器械通道使用的器械：包括剪刀、活检钳、异物钳，电钩、电棒、及电铲，能满足各类术式的宫腔镜手术操作。</w:t>
      </w:r>
    </w:p>
    <w:p w14:paraId="6005186C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12.2.工作外径≥3.0mm,工作长度≥360mm符合手术操作需要的柔韧性强度</w:t>
      </w:r>
    </w:p>
    <w:p w14:paraId="7EFAF05A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12.3. 360°可旋转手柄，最小化三拆卸(手柄、钳杆、钳芯)符合内窥镜清洗消毒灭菌要求。</w:t>
      </w:r>
    </w:p>
    <w:p w14:paraId="0BDAE95A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12.4.手术器械采用高温高压消毒。</w:t>
      </w:r>
    </w:p>
    <w:p w14:paraId="7AC8B13C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三、冷刀宫腔镜（粗）</w:t>
      </w:r>
    </w:p>
    <w:p w14:paraId="770C4C6A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1、Y字型宫腔镜，主体由钛合金制造，器械通道大于4mm，左右各有进水和出水通道，在使用外鞘时，有两路出水口，可在手术过程中，持续灌注和冲洗，保证手术视野清晰，蓝宝石镜面，柱状晶体排列技术。</w:t>
      </w:r>
    </w:p>
    <w:p w14:paraId="7ECF5F57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2、工作长度：≥208mm。</w:t>
      </w:r>
    </w:p>
    <w:p w14:paraId="372C4FBC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3、视向角 12°、视场角≥60°</w:t>
      </w:r>
    </w:p>
    <w:p w14:paraId="3EA2EC3E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4、有效景深范围 3~100mm。</w:t>
      </w:r>
    </w:p>
    <w:p w14:paraId="5F4AC5FA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5、视场中心角分辨率≥2.52C/（°）、单位相对畸变 Vu-z：≤4%</w:t>
      </w:r>
    </w:p>
    <w:p w14:paraId="2A6D95BD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6、显色指数 Ra：≥80。高透光度光纤，标准转换光缆接口。</w:t>
      </w:r>
    </w:p>
    <w:p w14:paraId="7E34AA49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7、目镜系统：标准目镜罩接口 Ø31.75±0.10mm，目镜和镜体呈 45 度角，连接摄像头后与器械操作区域有合理空间，操作时互不干扰。</w:t>
      </w:r>
    </w:p>
    <w:p w14:paraId="1A0E8995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8、最大插入部外径≤8.0mm，具备不带外鞘操作模式，自动磁片式阀体开关功能，独立直形环闭式器械通道，双重防漏密闭。</w:t>
      </w:r>
    </w:p>
    <w:p w14:paraId="3B584ED8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9、注液通道孔径≥1.0mm。</w:t>
      </w:r>
    </w:p>
    <w:p w14:paraId="6AFA798D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10、循环灌流功能：主镜体在不带外鞘1的工作场景下具有独立循环灌流功能，配合外鞘根据不同手术场景可行多种循环灌流操作。</w:t>
      </w:r>
    </w:p>
    <w:p w14:paraId="18EE9574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11、外鞘：工作长度≥185mm，最小器械孔道内径≤8.0mm，头端具有 7 排≥侧孔，膨宫时能形成顺畅的循环灌流，可 360°旋转出水阀体，快速按式锁扣。</w:t>
      </w:r>
    </w:p>
    <w:p w14:paraId="070EBE92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12、配合外鞘使用的专用闭孔器：工作长度≥220mm，最大插入部宽度≤8.2mm，头端流线型防损伤设计。</w:t>
      </w:r>
    </w:p>
    <w:p w14:paraId="62632834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13、缝合器械：</w:t>
      </w:r>
    </w:p>
    <w:p w14:paraId="5707B7BC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13.1、可配合宫腔镜器械通道使用的器械：剪刀、活检钳、异物钳、电棒、打结器、三通冲洗器、直头持针器、弯头持针器等，能满足各类术式的宫腔镜手术操作。</w:t>
      </w:r>
    </w:p>
    <w:p w14:paraId="421849DD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13.2、工作外径≥4.0mm,工作长度≥360mm，符合手术操作需要的柔韧性强度</w:t>
      </w:r>
    </w:p>
    <w:p w14:paraId="33935059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13.3、360°可旋转手柄，最小化三拆卸(手柄、钳杆、钳芯)符合内窥镜清洗消毒灭菌要求。</w:t>
      </w:r>
    </w:p>
    <w:p w14:paraId="2801153C">
      <w:pPr>
        <w:snapToGrid w:val="0"/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13.4、手术器械采用高温高压消毒。</w:t>
      </w:r>
    </w:p>
    <w:p w14:paraId="4F7B1D55">
      <w:pPr>
        <w:spacing w:line="360" w:lineRule="auto"/>
        <w:jc w:val="center"/>
        <w:rPr>
          <w:rFonts w:hint="default" w:ascii="宋体" w:hAnsi="宋体" w:eastAsia="宋体" w:cs="宋体"/>
          <w:b/>
          <w:bCs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宫腔镜冷刀及附件配置单</w:t>
      </w:r>
    </w:p>
    <w:tbl>
      <w:tblPr>
        <w:tblStyle w:val="7"/>
        <w:tblW w:w="90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7180"/>
        <w:gridCol w:w="927"/>
      </w:tblGrid>
      <w:tr w14:paraId="3E436A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988" w:type="dxa"/>
            <w:noWrap w:val="0"/>
            <w:vAlign w:val="center"/>
          </w:tcPr>
          <w:p w14:paraId="0C74DAC6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7180" w:type="dxa"/>
            <w:noWrap w:val="0"/>
            <w:vAlign w:val="center"/>
          </w:tcPr>
          <w:p w14:paraId="68B2B7F8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</w:rPr>
              <w:t>产品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/>
              </w:rPr>
              <w:t>名称</w:t>
            </w:r>
          </w:p>
        </w:tc>
        <w:tc>
          <w:tcPr>
            <w:tcW w:w="927" w:type="dxa"/>
            <w:noWrap w:val="0"/>
            <w:vAlign w:val="center"/>
          </w:tcPr>
          <w:p w14:paraId="4259B0CE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</w:rPr>
              <w:t>数量</w:t>
            </w:r>
          </w:p>
        </w:tc>
      </w:tr>
      <w:tr w14:paraId="046D06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988" w:type="dxa"/>
            <w:noWrap w:val="0"/>
            <w:vAlign w:val="center"/>
          </w:tcPr>
          <w:p w14:paraId="3D3857C9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7180" w:type="dxa"/>
            <w:noWrap w:val="0"/>
            <w:vAlign w:val="center"/>
          </w:tcPr>
          <w:p w14:paraId="6024C73D"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2"/>
                <w:szCs w:val="22"/>
                <w:lang w:val="en-US" w:eastAsia="zh-CN"/>
              </w:rPr>
              <w:t>冷刀宫腔镜</w:t>
            </w:r>
            <w:r>
              <w:rPr>
                <w:rFonts w:hint="eastAsia" w:ascii="宋体" w:hAnsi="宋体" w:eastAsia="宋体" w:cs="宋体"/>
                <w:b/>
                <w:bCs/>
                <w:sz w:val="22"/>
                <w:szCs w:val="22"/>
                <w:lang w:val="en-US" w:eastAsia="zh-CN"/>
              </w:rPr>
              <w:t>（细）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：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包含鞘套、闭孔器</w:t>
            </w:r>
          </w:p>
        </w:tc>
        <w:tc>
          <w:tcPr>
            <w:tcW w:w="927" w:type="dxa"/>
            <w:noWrap w:val="0"/>
            <w:vAlign w:val="center"/>
          </w:tcPr>
          <w:p w14:paraId="46F86377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套</w:t>
            </w:r>
          </w:p>
        </w:tc>
      </w:tr>
      <w:tr w14:paraId="60BE8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988" w:type="dxa"/>
            <w:noWrap w:val="0"/>
            <w:vAlign w:val="center"/>
          </w:tcPr>
          <w:p w14:paraId="4FCF4677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8107" w:type="dxa"/>
            <w:gridSpan w:val="2"/>
            <w:noWrap w:val="0"/>
            <w:vAlign w:val="center"/>
          </w:tcPr>
          <w:p w14:paraId="76595641"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2"/>
                <w:lang w:val="en-US" w:eastAsia="zh-CN"/>
              </w:rPr>
              <w:t>配套手术器械</w:t>
            </w:r>
            <w:r>
              <w:rPr>
                <w:rFonts w:hint="eastAsia" w:ascii="宋体" w:hAnsi="宋体" w:eastAsia="宋体" w:cs="宋体"/>
                <w:b w:val="0"/>
                <w:bCs w:val="0"/>
                <w:sz w:val="22"/>
                <w:szCs w:val="22"/>
                <w:lang w:val="en-US" w:eastAsia="zh-CN"/>
              </w:rPr>
              <w:t>：</w:t>
            </w:r>
          </w:p>
        </w:tc>
      </w:tr>
      <w:tr w14:paraId="79744B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restart"/>
            <w:noWrap w:val="0"/>
            <w:vAlign w:val="center"/>
          </w:tcPr>
          <w:p w14:paraId="3AD66FD3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5070AA43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钩剪</w:t>
            </w:r>
          </w:p>
        </w:tc>
        <w:tc>
          <w:tcPr>
            <w:tcW w:w="927" w:type="dxa"/>
            <w:noWrap w:val="0"/>
            <w:vAlign w:val="center"/>
          </w:tcPr>
          <w:p w14:paraId="33772162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395F48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6061905E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065BE68D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弯剪</w:t>
            </w:r>
          </w:p>
        </w:tc>
        <w:tc>
          <w:tcPr>
            <w:tcW w:w="927" w:type="dxa"/>
            <w:noWrap w:val="0"/>
            <w:vAlign w:val="center"/>
          </w:tcPr>
          <w:p w14:paraId="3968DCF1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3EF668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2E3B53DD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18850345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直剪刀（单动）</w:t>
            </w:r>
          </w:p>
        </w:tc>
        <w:tc>
          <w:tcPr>
            <w:tcW w:w="927" w:type="dxa"/>
            <w:noWrap w:val="0"/>
            <w:vAlign w:val="center"/>
          </w:tcPr>
          <w:p w14:paraId="1E143066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63F39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4D647E8A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22F3B08B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直剪刀（双动）</w:t>
            </w:r>
          </w:p>
        </w:tc>
        <w:tc>
          <w:tcPr>
            <w:tcW w:w="927" w:type="dxa"/>
            <w:noWrap w:val="0"/>
            <w:vAlign w:val="center"/>
          </w:tcPr>
          <w:p w14:paraId="1453DAEE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0F0290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27E5ED97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73353740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分离钳</w:t>
            </w:r>
          </w:p>
        </w:tc>
        <w:tc>
          <w:tcPr>
            <w:tcW w:w="927" w:type="dxa"/>
            <w:noWrap w:val="0"/>
            <w:vAlign w:val="center"/>
          </w:tcPr>
          <w:p w14:paraId="78D9E922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7E7541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607EF119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6DFEC787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Han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异物钳</w:t>
            </w:r>
          </w:p>
        </w:tc>
        <w:tc>
          <w:tcPr>
            <w:tcW w:w="927" w:type="dxa"/>
            <w:noWrap w:val="0"/>
            <w:vAlign w:val="center"/>
          </w:tcPr>
          <w:p w14:paraId="60DF1492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3251C5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3CC1E3DF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21ACB071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活检钳</w:t>
            </w:r>
          </w:p>
        </w:tc>
        <w:tc>
          <w:tcPr>
            <w:tcW w:w="927" w:type="dxa"/>
            <w:noWrap w:val="0"/>
            <w:vAlign w:val="center"/>
          </w:tcPr>
          <w:p w14:paraId="612BE471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34FD97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0A6AA1ED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7877F400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抓钳</w:t>
            </w:r>
          </w:p>
        </w:tc>
        <w:tc>
          <w:tcPr>
            <w:tcW w:w="927" w:type="dxa"/>
            <w:noWrap w:val="0"/>
            <w:vAlign w:val="center"/>
          </w:tcPr>
          <w:p w14:paraId="7E628E72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3E9A3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4FD68386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28E3025D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单极电棒</w:t>
            </w:r>
          </w:p>
        </w:tc>
        <w:tc>
          <w:tcPr>
            <w:tcW w:w="927" w:type="dxa"/>
            <w:noWrap w:val="0"/>
            <w:vAlign w:val="center"/>
          </w:tcPr>
          <w:p w14:paraId="635DEBC6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12B43E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2A109D31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16EAE9EF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电钩（直）</w:t>
            </w:r>
          </w:p>
        </w:tc>
        <w:tc>
          <w:tcPr>
            <w:tcW w:w="927" w:type="dxa"/>
            <w:noWrap w:val="0"/>
            <w:vAlign w:val="center"/>
          </w:tcPr>
          <w:p w14:paraId="6D094EA8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54062A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70AB2DD9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05263C0A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电钩（弯）</w:t>
            </w:r>
          </w:p>
        </w:tc>
        <w:tc>
          <w:tcPr>
            <w:tcW w:w="927" w:type="dxa"/>
            <w:noWrap w:val="0"/>
            <w:vAlign w:val="center"/>
          </w:tcPr>
          <w:p w14:paraId="149864BB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1D23B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5CED6347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0A331282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双极电棒</w:t>
            </w:r>
          </w:p>
        </w:tc>
        <w:tc>
          <w:tcPr>
            <w:tcW w:w="927" w:type="dxa"/>
            <w:noWrap w:val="0"/>
            <w:vAlign w:val="center"/>
          </w:tcPr>
          <w:p w14:paraId="79ECD4F7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6F6EEC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2128A055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761DECDA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双极电钩</w:t>
            </w:r>
          </w:p>
        </w:tc>
        <w:tc>
          <w:tcPr>
            <w:tcW w:w="927" w:type="dxa"/>
            <w:noWrap w:val="0"/>
            <w:vAlign w:val="center"/>
          </w:tcPr>
          <w:p w14:paraId="10C60A6A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7D1D39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1FC9E7C3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4D299EF0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双极电铲</w:t>
            </w:r>
          </w:p>
        </w:tc>
        <w:tc>
          <w:tcPr>
            <w:tcW w:w="927" w:type="dxa"/>
            <w:noWrap w:val="0"/>
            <w:vAlign w:val="center"/>
          </w:tcPr>
          <w:p w14:paraId="1DA6649A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把</w:t>
            </w:r>
          </w:p>
        </w:tc>
      </w:tr>
      <w:tr w14:paraId="22236B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731E8A27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05D7AC50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单极电缆线</w:t>
            </w:r>
          </w:p>
        </w:tc>
        <w:tc>
          <w:tcPr>
            <w:tcW w:w="927" w:type="dxa"/>
            <w:noWrap w:val="0"/>
            <w:vAlign w:val="center"/>
          </w:tcPr>
          <w:p w14:paraId="5868D48E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根</w:t>
            </w:r>
          </w:p>
        </w:tc>
      </w:tr>
      <w:tr w14:paraId="2C6092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222A867B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7F049D2B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双极电缆线</w:t>
            </w:r>
          </w:p>
        </w:tc>
        <w:tc>
          <w:tcPr>
            <w:tcW w:w="927" w:type="dxa"/>
            <w:noWrap w:val="0"/>
            <w:vAlign w:val="center"/>
          </w:tcPr>
          <w:p w14:paraId="3D7E2644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根</w:t>
            </w:r>
          </w:p>
        </w:tc>
      </w:tr>
      <w:tr w14:paraId="33FAB7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noWrap w:val="0"/>
            <w:vAlign w:val="center"/>
          </w:tcPr>
          <w:p w14:paraId="6CACCF2D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7180" w:type="dxa"/>
            <w:noWrap w:val="0"/>
            <w:vAlign w:val="center"/>
          </w:tcPr>
          <w:p w14:paraId="7C81387B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冷刀宫腔镜（粗）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：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包含鞘套、闭孔器</w:t>
            </w:r>
          </w:p>
        </w:tc>
        <w:tc>
          <w:tcPr>
            <w:tcW w:w="927" w:type="dxa"/>
            <w:noWrap w:val="0"/>
            <w:vAlign w:val="center"/>
          </w:tcPr>
          <w:p w14:paraId="1AA0CB1A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1套</w:t>
            </w:r>
          </w:p>
        </w:tc>
      </w:tr>
      <w:tr w14:paraId="3D4DF2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noWrap w:val="0"/>
            <w:vAlign w:val="center"/>
          </w:tcPr>
          <w:p w14:paraId="19C18A68"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7180" w:type="dxa"/>
            <w:noWrap w:val="0"/>
            <w:vAlign w:val="center"/>
          </w:tcPr>
          <w:p w14:paraId="1D3E4D41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配套缝合器械：</w:t>
            </w:r>
          </w:p>
        </w:tc>
        <w:tc>
          <w:tcPr>
            <w:tcW w:w="927" w:type="dxa"/>
            <w:noWrap w:val="0"/>
            <w:vAlign w:val="center"/>
          </w:tcPr>
          <w:p w14:paraId="721028BD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  <w:tr w14:paraId="70755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vMerge w:val="restart"/>
            <w:noWrap w:val="0"/>
            <w:vAlign w:val="center"/>
          </w:tcPr>
          <w:p w14:paraId="01887AB7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043C80D1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剪刀</w:t>
            </w:r>
          </w:p>
        </w:tc>
        <w:tc>
          <w:tcPr>
            <w:tcW w:w="927" w:type="dxa"/>
            <w:noWrap w:val="0"/>
            <w:vAlign w:val="center"/>
          </w:tcPr>
          <w:p w14:paraId="0876A694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把</w:t>
            </w:r>
          </w:p>
        </w:tc>
      </w:tr>
      <w:tr w14:paraId="780D9E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14DBD1BA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06C5A641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活检钳</w:t>
            </w:r>
          </w:p>
        </w:tc>
        <w:tc>
          <w:tcPr>
            <w:tcW w:w="927" w:type="dxa"/>
            <w:noWrap w:val="0"/>
            <w:vAlign w:val="center"/>
          </w:tcPr>
          <w:p w14:paraId="2D1DEF41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把</w:t>
            </w:r>
          </w:p>
        </w:tc>
      </w:tr>
      <w:tr w14:paraId="655B8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vMerge w:val="continue"/>
            <w:noWrap w:val="0"/>
            <w:vAlign w:val="center"/>
          </w:tcPr>
          <w:p w14:paraId="2129CFBD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180" w:type="dxa"/>
            <w:noWrap w:val="0"/>
            <w:vAlign w:val="center"/>
          </w:tcPr>
          <w:p w14:paraId="41094874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异物钳</w:t>
            </w:r>
          </w:p>
        </w:tc>
        <w:tc>
          <w:tcPr>
            <w:tcW w:w="927" w:type="dxa"/>
            <w:noWrap w:val="0"/>
            <w:vAlign w:val="center"/>
          </w:tcPr>
          <w:p w14:paraId="1C42AE29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把</w:t>
            </w:r>
          </w:p>
        </w:tc>
      </w:tr>
      <w:tr w14:paraId="48A889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vMerge w:val="continue"/>
            <w:noWrap w:val="0"/>
            <w:vAlign w:val="top"/>
          </w:tcPr>
          <w:p w14:paraId="5F9D9EE9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0" w:type="auto"/>
            <w:noWrap w:val="0"/>
            <w:vAlign w:val="center"/>
          </w:tcPr>
          <w:p w14:paraId="7EABDC45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电棒</w:t>
            </w:r>
          </w:p>
        </w:tc>
        <w:tc>
          <w:tcPr>
            <w:tcW w:w="0" w:type="auto"/>
            <w:noWrap w:val="0"/>
            <w:vAlign w:val="center"/>
          </w:tcPr>
          <w:p w14:paraId="49A6A798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把</w:t>
            </w:r>
          </w:p>
        </w:tc>
      </w:tr>
      <w:tr w14:paraId="42893D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vMerge w:val="continue"/>
            <w:noWrap w:val="0"/>
            <w:vAlign w:val="top"/>
          </w:tcPr>
          <w:p w14:paraId="419BA050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0" w:type="auto"/>
            <w:noWrap w:val="0"/>
            <w:vAlign w:val="center"/>
          </w:tcPr>
          <w:p w14:paraId="6CC11940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打结器</w:t>
            </w:r>
          </w:p>
        </w:tc>
        <w:tc>
          <w:tcPr>
            <w:tcW w:w="0" w:type="auto"/>
            <w:noWrap w:val="0"/>
            <w:vAlign w:val="center"/>
          </w:tcPr>
          <w:p w14:paraId="7AEBDC5F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把</w:t>
            </w:r>
          </w:p>
        </w:tc>
      </w:tr>
      <w:tr w14:paraId="4C68A5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vMerge w:val="continue"/>
            <w:noWrap w:val="0"/>
            <w:vAlign w:val="top"/>
          </w:tcPr>
          <w:p w14:paraId="07ADFD23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0" w:type="auto"/>
            <w:noWrap w:val="0"/>
            <w:vAlign w:val="center"/>
          </w:tcPr>
          <w:p w14:paraId="36CAEC58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三通冲洗器</w:t>
            </w:r>
          </w:p>
        </w:tc>
        <w:tc>
          <w:tcPr>
            <w:tcW w:w="0" w:type="auto"/>
            <w:noWrap w:val="0"/>
            <w:vAlign w:val="center"/>
          </w:tcPr>
          <w:p w14:paraId="4EC57FDF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把</w:t>
            </w:r>
          </w:p>
        </w:tc>
      </w:tr>
      <w:tr w14:paraId="4C1D5A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vMerge w:val="continue"/>
            <w:noWrap w:val="0"/>
            <w:vAlign w:val="top"/>
          </w:tcPr>
          <w:p w14:paraId="124C3BBD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0" w:type="auto"/>
            <w:noWrap w:val="0"/>
            <w:vAlign w:val="center"/>
          </w:tcPr>
          <w:p w14:paraId="24924C82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直头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持针器</w:t>
            </w:r>
          </w:p>
        </w:tc>
        <w:tc>
          <w:tcPr>
            <w:tcW w:w="0" w:type="auto"/>
            <w:noWrap w:val="0"/>
            <w:vAlign w:val="center"/>
          </w:tcPr>
          <w:p w14:paraId="6264A550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把</w:t>
            </w:r>
          </w:p>
        </w:tc>
      </w:tr>
      <w:tr w14:paraId="02A617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988" w:type="dxa"/>
            <w:vMerge w:val="continue"/>
            <w:noWrap w:val="0"/>
            <w:vAlign w:val="top"/>
          </w:tcPr>
          <w:p w14:paraId="40C2246E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0" w:type="auto"/>
            <w:noWrap w:val="0"/>
            <w:vAlign w:val="center"/>
          </w:tcPr>
          <w:p w14:paraId="0D810F6F">
            <w:pPr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弯头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持针器</w:t>
            </w:r>
          </w:p>
        </w:tc>
        <w:tc>
          <w:tcPr>
            <w:tcW w:w="0" w:type="auto"/>
            <w:noWrap w:val="0"/>
            <w:vAlign w:val="center"/>
          </w:tcPr>
          <w:p w14:paraId="1A8C1B3C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把</w:t>
            </w:r>
          </w:p>
        </w:tc>
      </w:tr>
    </w:tbl>
    <w:p w14:paraId="16A50554">
      <w:pPr>
        <w:snapToGrid w:val="0"/>
        <w:spacing w:line="400" w:lineRule="exact"/>
        <w:rPr>
          <w:rFonts w:hint="eastAsia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A1B0A85"/>
    <w:multiLevelType w:val="multilevel"/>
    <w:tmpl w:val="5A1B0A85"/>
    <w:lvl w:ilvl="0" w:tentative="0">
      <w:start w:val="1"/>
      <w:numFmt w:val="japaneseCounting"/>
      <w:lvlText w:val="%1、"/>
      <w:lvlJc w:val="left"/>
      <w:pPr>
        <w:ind w:left="432" w:hanging="432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FjMTI4N2UwOGJiNjM0OWFjZDNkNTJjYTJjNjE0M2MifQ=="/>
  </w:docVars>
  <w:rsids>
    <w:rsidRoot w:val="00657284"/>
    <w:rsid w:val="00001F08"/>
    <w:rsid w:val="00002CDA"/>
    <w:rsid w:val="00030380"/>
    <w:rsid w:val="000652C6"/>
    <w:rsid w:val="000A4AAD"/>
    <w:rsid w:val="000E48C6"/>
    <w:rsid w:val="000E5293"/>
    <w:rsid w:val="000F461E"/>
    <w:rsid w:val="0010686F"/>
    <w:rsid w:val="00123FF6"/>
    <w:rsid w:val="00145DFD"/>
    <w:rsid w:val="001536AC"/>
    <w:rsid w:val="001608C8"/>
    <w:rsid w:val="0016116A"/>
    <w:rsid w:val="0018299C"/>
    <w:rsid w:val="001A2E5F"/>
    <w:rsid w:val="001B3D2E"/>
    <w:rsid w:val="001E1D06"/>
    <w:rsid w:val="001F3069"/>
    <w:rsid w:val="00200331"/>
    <w:rsid w:val="00202A54"/>
    <w:rsid w:val="00244751"/>
    <w:rsid w:val="00310022"/>
    <w:rsid w:val="003178E5"/>
    <w:rsid w:val="0034391D"/>
    <w:rsid w:val="003525D3"/>
    <w:rsid w:val="00356DE9"/>
    <w:rsid w:val="003A6CD4"/>
    <w:rsid w:val="003C102F"/>
    <w:rsid w:val="0040739D"/>
    <w:rsid w:val="0043342F"/>
    <w:rsid w:val="00444053"/>
    <w:rsid w:val="00453BC3"/>
    <w:rsid w:val="00455B6E"/>
    <w:rsid w:val="00473D6F"/>
    <w:rsid w:val="0047766A"/>
    <w:rsid w:val="00494BC2"/>
    <w:rsid w:val="004B433B"/>
    <w:rsid w:val="004C215A"/>
    <w:rsid w:val="004D140A"/>
    <w:rsid w:val="004F38E9"/>
    <w:rsid w:val="0051050A"/>
    <w:rsid w:val="0051223A"/>
    <w:rsid w:val="005155D8"/>
    <w:rsid w:val="005614D8"/>
    <w:rsid w:val="00572E7A"/>
    <w:rsid w:val="00573589"/>
    <w:rsid w:val="005B50FC"/>
    <w:rsid w:val="005E74F8"/>
    <w:rsid w:val="006026A7"/>
    <w:rsid w:val="00652C54"/>
    <w:rsid w:val="00652DB8"/>
    <w:rsid w:val="00657181"/>
    <w:rsid w:val="00657284"/>
    <w:rsid w:val="00686F69"/>
    <w:rsid w:val="006E20E9"/>
    <w:rsid w:val="00705DF6"/>
    <w:rsid w:val="0072138F"/>
    <w:rsid w:val="007514ED"/>
    <w:rsid w:val="00790985"/>
    <w:rsid w:val="00791607"/>
    <w:rsid w:val="007E4D47"/>
    <w:rsid w:val="007F60F0"/>
    <w:rsid w:val="00847410"/>
    <w:rsid w:val="0085007C"/>
    <w:rsid w:val="0086681C"/>
    <w:rsid w:val="00874542"/>
    <w:rsid w:val="00886D21"/>
    <w:rsid w:val="008A107D"/>
    <w:rsid w:val="008A7556"/>
    <w:rsid w:val="008D29F3"/>
    <w:rsid w:val="00906182"/>
    <w:rsid w:val="009243B9"/>
    <w:rsid w:val="009279E6"/>
    <w:rsid w:val="00931B58"/>
    <w:rsid w:val="00931D0B"/>
    <w:rsid w:val="00943FBF"/>
    <w:rsid w:val="00955117"/>
    <w:rsid w:val="00981CE5"/>
    <w:rsid w:val="009D73A1"/>
    <w:rsid w:val="00A03323"/>
    <w:rsid w:val="00A633BC"/>
    <w:rsid w:val="00A65FC4"/>
    <w:rsid w:val="00A9220D"/>
    <w:rsid w:val="00B04103"/>
    <w:rsid w:val="00B648D0"/>
    <w:rsid w:val="00BA4FE2"/>
    <w:rsid w:val="00BC56CC"/>
    <w:rsid w:val="00BE644F"/>
    <w:rsid w:val="00BE74B4"/>
    <w:rsid w:val="00BF10EC"/>
    <w:rsid w:val="00BF6434"/>
    <w:rsid w:val="00C72187"/>
    <w:rsid w:val="00CD5DCE"/>
    <w:rsid w:val="00CE0664"/>
    <w:rsid w:val="00CF245B"/>
    <w:rsid w:val="00D0596D"/>
    <w:rsid w:val="00D162C2"/>
    <w:rsid w:val="00D225DC"/>
    <w:rsid w:val="00D622BA"/>
    <w:rsid w:val="00D64872"/>
    <w:rsid w:val="00D74A91"/>
    <w:rsid w:val="00DC2AED"/>
    <w:rsid w:val="00DC5C70"/>
    <w:rsid w:val="00E1159C"/>
    <w:rsid w:val="00E115D9"/>
    <w:rsid w:val="00E1417D"/>
    <w:rsid w:val="00E41CC4"/>
    <w:rsid w:val="00E65DE6"/>
    <w:rsid w:val="00E728EF"/>
    <w:rsid w:val="00EA2CB0"/>
    <w:rsid w:val="00EA7819"/>
    <w:rsid w:val="00F03FA9"/>
    <w:rsid w:val="00F06903"/>
    <w:rsid w:val="00F07B28"/>
    <w:rsid w:val="00F33811"/>
    <w:rsid w:val="00F61A99"/>
    <w:rsid w:val="00F80C8A"/>
    <w:rsid w:val="00FC3894"/>
    <w:rsid w:val="06B2215E"/>
    <w:rsid w:val="0B7A58E3"/>
    <w:rsid w:val="0C4F4880"/>
    <w:rsid w:val="0CC27221"/>
    <w:rsid w:val="1881278D"/>
    <w:rsid w:val="195652ED"/>
    <w:rsid w:val="1A044015"/>
    <w:rsid w:val="229A29B5"/>
    <w:rsid w:val="241906CD"/>
    <w:rsid w:val="251C3A23"/>
    <w:rsid w:val="2B01680D"/>
    <w:rsid w:val="2BBB4F35"/>
    <w:rsid w:val="4096124B"/>
    <w:rsid w:val="41DF57F0"/>
    <w:rsid w:val="47C929F0"/>
    <w:rsid w:val="4A6C6EE9"/>
    <w:rsid w:val="53B10062"/>
    <w:rsid w:val="54CC5154"/>
    <w:rsid w:val="5A896F5F"/>
    <w:rsid w:val="5D6B258C"/>
    <w:rsid w:val="661A1B85"/>
    <w:rsid w:val="727328AB"/>
    <w:rsid w:val="7AF765DE"/>
    <w:rsid w:val="7D9F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rPr>
      <w:rFonts w:ascii="Calibri" w:hAnsi="Calibri" w:eastAsia="宋体" w:cs="Times New Roman"/>
      <w:sz w:val="24"/>
      <w:szCs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Char"/>
    <w:basedOn w:val="8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3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paragraph" w:customStyle="1" w:styleId="12">
    <w:name w:val="列出段落1"/>
    <w:basedOn w:val="1"/>
    <w:unhideWhenUsed/>
    <w:qFormat/>
    <w:uiPriority w:val="99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character" w:customStyle="1" w:styleId="13">
    <w:name w:val="NormalCharacter"/>
    <w:qFormat/>
    <w:uiPriority w:val="0"/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eastAsia="宋体" w:cs="宋体" w:hAnsiTheme="minorHAnsi"/>
      <w:color w:val="000000"/>
      <w:sz w:val="24"/>
      <w:szCs w:val="24"/>
      <w:lang w:val="en-US" w:eastAsia="zh-CN" w:bidi="ar-SA"/>
    </w:rPr>
  </w:style>
  <w:style w:type="character" w:customStyle="1" w:styleId="15">
    <w:name w:val="批注框文本 Char"/>
    <w:basedOn w:val="8"/>
    <w:link w:val="2"/>
    <w:semiHidden/>
    <w:qFormat/>
    <w:uiPriority w:val="99"/>
    <w:rPr>
      <w:sz w:val="18"/>
      <w:szCs w:val="18"/>
    </w:rPr>
  </w:style>
  <w:style w:type="paragraph" w:customStyle="1" w:styleId="16">
    <w:name w:val="正文 A"/>
    <w:qFormat/>
    <w:uiPriority w:val="0"/>
    <w:pPr>
      <w:framePr w:wrap="around" w:vAnchor="margin" w:hAnchor="text" w:yAlign="top"/>
      <w:widowControl w:val="0"/>
      <w:jc w:val="both"/>
    </w:pPr>
    <w:rPr>
      <w:rFonts w:ascii="Times New Roman" w:hAnsi="Times New Roman" w:eastAsia="Arial Unicode MS" w:cs="Arial Unicode MS"/>
      <w:color w:val="000000"/>
      <w:kern w:val="2"/>
      <w:sz w:val="21"/>
      <w:szCs w:val="21"/>
      <w:u w:color="000000"/>
      <w:lang w:val="en-US" w:eastAsia="zh-CN" w:bidi="ar-SA"/>
    </w:rPr>
  </w:style>
  <w:style w:type="character" w:customStyle="1" w:styleId="17">
    <w:name w:val="font3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8">
    <w:name w:val="font2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7</Pages>
  <Words>1588</Words>
  <Characters>1891</Characters>
  <Lines>20</Lines>
  <Paragraphs>5</Paragraphs>
  <TotalTime>3</TotalTime>
  <ScaleCrop>false</ScaleCrop>
  <LinksUpToDate>false</LinksUpToDate>
  <CharactersWithSpaces>1968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2025-02-21T01:19:00Z</dcterms:created>
  <dc:creator>wzgyk</dc:creator>
  <cp:lastModifiedBy>001</cp:lastModifiedBy>
  <cp:lastPrinted>2025-02-21T01:31:00Z</cp:lastPrinted>
  <dcterms:modified xsi:type="dcterms:W3CDTF">2025-04-24T03:13:09Z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C25AAA6A51054E298CB789170A66B3B9</vt:lpwstr>
  </property>
  <property fmtid="{D5CDD505-2E9C-101B-9397-08002B2CF9AE}" pid="4" name="KSOTemplateDocerSaveRecord">
    <vt:lpwstr>eyJoZGlkIjoiYzgxM2JkMjhlMjZiMzUyMDRlYjQzZDg0MjBkY2JmNjMiLCJ1c2VySWQiOiI0MzQ2OTYxNjUifQ==</vt:lpwstr>
  </property>
</Properties>
</file>