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7C703" w14:textId="26E00B3A" w:rsidR="008879C2" w:rsidRDefault="00C874EC" w:rsidP="00C874EC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技术</w:t>
      </w:r>
      <w:bookmarkStart w:id="0" w:name="_GoBack"/>
      <w:bookmarkEnd w:id="0"/>
      <w:r w:rsidR="00C908ED">
        <w:rPr>
          <w:rFonts w:hint="eastAsia"/>
          <w:b/>
          <w:bCs/>
          <w:sz w:val="32"/>
          <w:szCs w:val="40"/>
        </w:rPr>
        <w:t>参数</w:t>
      </w:r>
    </w:p>
    <w:tbl>
      <w:tblPr>
        <w:tblW w:w="9102" w:type="dxa"/>
        <w:tblInd w:w="93" w:type="dxa"/>
        <w:tblLook w:val="04A0" w:firstRow="1" w:lastRow="0" w:firstColumn="1" w:lastColumn="0" w:noHBand="0" w:noVBand="1"/>
      </w:tblPr>
      <w:tblGrid>
        <w:gridCol w:w="5585"/>
        <w:gridCol w:w="3517"/>
      </w:tblGrid>
      <w:tr w:rsidR="008879C2" w14:paraId="466B9A95" w14:textId="77777777">
        <w:trPr>
          <w:trHeight w:val="535"/>
        </w:trPr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4D30" w14:textId="77777777" w:rsidR="008879C2" w:rsidRDefault="00C908E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设计光学工作距离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(mm)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6670D" w14:textId="64E5292E" w:rsidR="008879C2" w:rsidRDefault="00C874E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50-55</w:t>
            </w:r>
          </w:p>
        </w:tc>
      </w:tr>
      <w:tr w:rsidR="008879C2" w14:paraId="16E5B600" w14:textId="77777777">
        <w:trPr>
          <w:trHeight w:val="464"/>
        </w:trPr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CDD04" w14:textId="77777777" w:rsidR="008879C2" w:rsidRDefault="00C908E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工作长度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(mm)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98D7" w14:textId="041212AC" w:rsidR="008879C2" w:rsidRDefault="00C908E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345</w:t>
            </w:r>
            <w:r w:rsidR="00C874EC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-360</w:t>
            </w:r>
          </w:p>
        </w:tc>
      </w:tr>
      <w:tr w:rsidR="008879C2" w14:paraId="2D3EEE0B" w14:textId="77777777">
        <w:trPr>
          <w:trHeight w:val="487"/>
        </w:trPr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08F5" w14:textId="77777777" w:rsidR="008879C2" w:rsidRDefault="00C908E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插入部分最大宽度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(mm)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20CD" w14:textId="3A4092F7" w:rsidR="008879C2" w:rsidRDefault="00C874E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5-10</w:t>
            </w:r>
          </w:p>
        </w:tc>
      </w:tr>
      <w:tr w:rsidR="008879C2" w14:paraId="52286E54" w14:textId="77777777">
        <w:trPr>
          <w:trHeight w:val="480"/>
        </w:trPr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3D45" w14:textId="77777777" w:rsidR="008879C2" w:rsidRDefault="00C908E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视场角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2W(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°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)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B2EA" w14:textId="5896AB51" w:rsidR="008879C2" w:rsidRDefault="00C874E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≥</w:t>
            </w:r>
            <w:r w:rsidR="00C908ED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 xml:space="preserve">80 </w:t>
            </w:r>
          </w:p>
        </w:tc>
      </w:tr>
      <w:tr w:rsidR="008879C2" w14:paraId="2ED4BA13" w14:textId="77777777">
        <w:trPr>
          <w:trHeight w:val="453"/>
        </w:trPr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B3886" w14:textId="77777777" w:rsidR="008879C2" w:rsidRDefault="00C908E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视场中心角分辨力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[C/(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°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)]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9B2F" w14:textId="026D93B1" w:rsidR="008879C2" w:rsidRDefault="00C908E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7</w:t>
            </w:r>
            <w:r w:rsidR="00C874EC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-10</w:t>
            </w:r>
          </w:p>
        </w:tc>
      </w:tr>
      <w:tr w:rsidR="008879C2" w14:paraId="6457FC0B" w14:textId="77777777">
        <w:trPr>
          <w:trHeight w:val="487"/>
        </w:trPr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02700" w14:textId="77777777" w:rsidR="008879C2" w:rsidRDefault="00C908E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有效景深范围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(mm)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D1DC0" w14:textId="77777777" w:rsidR="008879C2" w:rsidRDefault="00C908E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3-200</w:t>
            </w:r>
          </w:p>
        </w:tc>
      </w:tr>
      <w:tr w:rsidR="008879C2" w14:paraId="4064B24C" w14:textId="77777777">
        <w:trPr>
          <w:trHeight w:val="513"/>
        </w:trPr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5DE44" w14:textId="77777777" w:rsidR="008879C2" w:rsidRDefault="00C908E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显色指数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Ra(A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光源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)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CDD1" w14:textId="55508E2E" w:rsidR="008879C2" w:rsidRDefault="00C908E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91</w:t>
            </w:r>
            <w:r w:rsidR="00C874EC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-95</w:t>
            </w:r>
          </w:p>
        </w:tc>
      </w:tr>
      <w:tr w:rsidR="008879C2" w14:paraId="4AD6CA30" w14:textId="77777777">
        <w:trPr>
          <w:trHeight w:val="447"/>
        </w:trPr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EE355" w14:textId="77777777" w:rsidR="008879C2" w:rsidRDefault="00C908E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显色指数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Ra(D65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光源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)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7D3F" w14:textId="137E41D2" w:rsidR="008879C2" w:rsidRDefault="00C908E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91</w:t>
            </w:r>
            <w:r w:rsidR="00C874EC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-95</w:t>
            </w:r>
          </w:p>
        </w:tc>
      </w:tr>
      <w:tr w:rsidR="008879C2" w14:paraId="2671B182" w14:textId="77777777">
        <w:trPr>
          <w:trHeight w:val="537"/>
        </w:trPr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1CC4E" w14:textId="77777777" w:rsidR="008879C2" w:rsidRDefault="00C908E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照</w:t>
            </w:r>
            <w:proofErr w:type="gramStart"/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明镜体光效</w:t>
            </w:r>
            <w:proofErr w:type="gramEnd"/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(</w:t>
            </w:r>
            <w:proofErr w:type="spellStart"/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IleR</w:t>
            </w:r>
            <w:proofErr w:type="spellEnd"/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)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5450D" w14:textId="69B1E3C8" w:rsidR="008879C2" w:rsidRDefault="00C908E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0.6</w:t>
            </w:r>
            <w:r w:rsidR="00C874EC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-0.8</w:t>
            </w:r>
          </w:p>
        </w:tc>
      </w:tr>
      <w:tr w:rsidR="008879C2" w14:paraId="4A255CF3" w14:textId="77777777">
        <w:trPr>
          <w:trHeight w:val="514"/>
        </w:trPr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5E21" w14:textId="77777777" w:rsidR="008879C2" w:rsidRDefault="00C908E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单位相对畸变一致性差</w:t>
            </w:r>
            <w:proofErr w:type="spellStart"/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Uv</w:t>
            </w:r>
            <w:proofErr w:type="spellEnd"/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A9CA" w14:textId="170D663C" w:rsidR="008879C2" w:rsidRDefault="00C874E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2%-</w:t>
            </w:r>
            <w:r w:rsidR="00C908ED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3%</w:t>
            </w:r>
          </w:p>
        </w:tc>
      </w:tr>
      <w:tr w:rsidR="008879C2" w14:paraId="4738D88C" w14:textId="77777777">
        <w:trPr>
          <w:trHeight w:val="463"/>
        </w:trPr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327D7" w14:textId="77777777" w:rsidR="008879C2" w:rsidRDefault="00C908E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高温高压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(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下排气法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)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2CABE" w14:textId="27373AD6" w:rsidR="008879C2" w:rsidRDefault="00C908E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121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℃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,30min,</w:t>
            </w:r>
            <w:r w:rsidR="00C874EC"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≥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500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次</w:t>
            </w:r>
          </w:p>
        </w:tc>
      </w:tr>
      <w:tr w:rsidR="008879C2" w14:paraId="664C3A46" w14:textId="77777777">
        <w:trPr>
          <w:trHeight w:val="470"/>
        </w:trPr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DC2D" w14:textId="77777777" w:rsidR="008879C2" w:rsidRDefault="00C908E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高温高压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(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预真空法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)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63DA" w14:textId="0CD8F99D" w:rsidR="008879C2" w:rsidRDefault="00C908E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132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℃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,4min,</w:t>
            </w:r>
            <w:r w:rsidR="00C874EC"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≥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500</w:t>
            </w: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次</w:t>
            </w:r>
          </w:p>
        </w:tc>
      </w:tr>
      <w:tr w:rsidR="008879C2" w14:paraId="0BAFC91B" w14:textId="77777777">
        <w:trPr>
          <w:trHeight w:val="495"/>
        </w:trPr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6AD9" w14:textId="77777777" w:rsidR="008879C2" w:rsidRDefault="00C908E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低温等离子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5719" w14:textId="77777777" w:rsidR="008879C2" w:rsidRDefault="00C908E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支持</w:t>
            </w:r>
          </w:p>
        </w:tc>
      </w:tr>
      <w:tr w:rsidR="008879C2" w14:paraId="3D1BD88D" w14:textId="77777777">
        <w:trPr>
          <w:trHeight w:val="495"/>
        </w:trPr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2ED4" w14:textId="08CD1D86" w:rsidR="008879C2" w:rsidRDefault="00C908ED">
            <w:pPr>
              <w:widowControl/>
              <w:jc w:val="left"/>
              <w:textAlignment w:val="center"/>
              <w:rPr>
                <w:rStyle w:val="font21"/>
                <w:rFonts w:asciiTheme="majorEastAsia" w:eastAsiaTheme="majorEastAsia" w:hAnsiTheme="majorEastAsia" w:cstheme="majorEastAsia"/>
                <w:sz w:val="24"/>
                <w:szCs w:val="24"/>
                <w:lang w:bidi="ar"/>
              </w:rPr>
            </w:pP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视向角</w:t>
            </w:r>
            <w:r w:rsidR="00C874EC"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（</w:t>
            </w:r>
            <w:r w:rsidR="00C874EC"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°</w:t>
            </w:r>
            <w:r w:rsidR="00C874EC"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）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31D5" w14:textId="4C379330" w:rsidR="008879C2" w:rsidRDefault="00C908ED">
            <w:pPr>
              <w:widowControl/>
              <w:jc w:val="center"/>
              <w:textAlignment w:val="center"/>
              <w:rPr>
                <w:rStyle w:val="font21"/>
                <w:rFonts w:asciiTheme="majorEastAsia" w:eastAsiaTheme="majorEastAsia" w:hAnsiTheme="majorEastAsia" w:cstheme="majorEastAsia"/>
                <w:sz w:val="24"/>
                <w:szCs w:val="24"/>
                <w:lang w:bidi="ar"/>
              </w:rPr>
            </w:pPr>
            <w:r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30</w:t>
            </w:r>
            <w:r w:rsidR="00C874EC">
              <w:rPr>
                <w:rStyle w:val="font21"/>
                <w:rFonts w:asciiTheme="majorEastAsia" w:eastAsiaTheme="majorEastAsia" w:hAnsiTheme="majorEastAsia" w:cstheme="majorEastAsia" w:hint="eastAsia"/>
                <w:sz w:val="24"/>
                <w:szCs w:val="24"/>
                <w:lang w:bidi="ar"/>
              </w:rPr>
              <w:t>-45</w:t>
            </w:r>
          </w:p>
        </w:tc>
      </w:tr>
    </w:tbl>
    <w:p w14:paraId="5DD8884D" w14:textId="77777777" w:rsidR="008879C2" w:rsidRDefault="008879C2">
      <w:pPr>
        <w:rPr>
          <w:sz w:val="24"/>
          <w:szCs w:val="32"/>
        </w:rPr>
      </w:pPr>
    </w:p>
    <w:sectPr w:rsidR="00887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090B9" w14:textId="77777777" w:rsidR="00C908ED" w:rsidRDefault="00C908ED" w:rsidP="00C874EC">
      <w:r>
        <w:separator/>
      </w:r>
    </w:p>
  </w:endnote>
  <w:endnote w:type="continuationSeparator" w:id="0">
    <w:p w14:paraId="505A6AE8" w14:textId="77777777" w:rsidR="00C908ED" w:rsidRDefault="00C908ED" w:rsidP="00C8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BEEB1" w14:textId="77777777" w:rsidR="00C908ED" w:rsidRDefault="00C908ED" w:rsidP="00C874EC">
      <w:r>
        <w:separator/>
      </w:r>
    </w:p>
  </w:footnote>
  <w:footnote w:type="continuationSeparator" w:id="0">
    <w:p w14:paraId="3AE3997B" w14:textId="77777777" w:rsidR="00C908ED" w:rsidRDefault="00C908ED" w:rsidP="00C87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C2"/>
    <w:rsid w:val="008879C2"/>
    <w:rsid w:val="00C874EC"/>
    <w:rsid w:val="00C908ED"/>
    <w:rsid w:val="19BF7D72"/>
    <w:rsid w:val="272503E5"/>
    <w:rsid w:val="5F9D5694"/>
    <w:rsid w:val="605603D5"/>
    <w:rsid w:val="6C770339"/>
    <w:rsid w:val="6DE57EE2"/>
    <w:rsid w:val="6FC9189D"/>
    <w:rsid w:val="7867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32"/>
      <w:szCs w:val="32"/>
      <w:u w:val="none"/>
    </w:rPr>
  </w:style>
  <w:style w:type="paragraph" w:styleId="a4">
    <w:name w:val="header"/>
    <w:basedOn w:val="a"/>
    <w:link w:val="Char"/>
    <w:rsid w:val="00C87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874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87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874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32"/>
      <w:szCs w:val="32"/>
      <w:u w:val="none"/>
    </w:rPr>
  </w:style>
  <w:style w:type="paragraph" w:styleId="a4">
    <w:name w:val="header"/>
    <w:basedOn w:val="a"/>
    <w:link w:val="Char"/>
    <w:rsid w:val="00C87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874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87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874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zzybg01</cp:lastModifiedBy>
  <cp:revision>2</cp:revision>
  <dcterms:created xsi:type="dcterms:W3CDTF">2025-08-12T03:09:00Z</dcterms:created>
  <dcterms:modified xsi:type="dcterms:W3CDTF">2025-08-12T03:09:00Z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eyJoZGlkIjoiNGVhYWE2ZmFmZTcwN2E5ZmVlNDI0ZDNjZmY4YWE5MjUiLCJ1c2VySWQiOiI1ODU3NzczNjgifQ==</vt:lpwstr>
  </property>
  <property fmtid="{D5CDD505-2E9C-101B-9397-08002B2CF9AE}" pid="4" name="ICV">
    <vt:lpwstr>5350447ED6804FC88DB9217AF58D6802_13</vt:lpwstr>
  </property>
</Properties>
</file>