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192E2" w14:textId="3828E07F" w:rsidR="00F3179F" w:rsidRPr="00DF03D2" w:rsidRDefault="00676BD5">
      <w:pPr>
        <w:pStyle w:val="2"/>
        <w:spacing w:line="360" w:lineRule="auto"/>
        <w:ind w:firstLineChars="0" w:firstLine="0"/>
        <w:jc w:val="center"/>
        <w:rPr>
          <w:rFonts w:ascii="宋体" w:hAnsi="宋体" w:cstheme="minorEastAsia"/>
          <w:b/>
          <w:bCs/>
          <w:sz w:val="32"/>
          <w:szCs w:val="32"/>
        </w:rPr>
      </w:pPr>
      <w:r>
        <w:rPr>
          <w:rFonts w:ascii="宋体" w:hAnsi="宋体" w:cstheme="minorEastAsia" w:hint="eastAsia"/>
          <w:b/>
          <w:bCs/>
          <w:sz w:val="32"/>
          <w:szCs w:val="32"/>
        </w:rPr>
        <w:t>技术参数</w:t>
      </w:r>
    </w:p>
    <w:p w14:paraId="43A8822D" w14:textId="77777777" w:rsidR="00DF03D2" w:rsidRDefault="00DF03D2" w:rsidP="00EE4981">
      <w:pPr>
        <w:pStyle w:val="2"/>
        <w:spacing w:line="360" w:lineRule="auto"/>
        <w:ind w:firstLineChars="0" w:firstLine="0"/>
        <w:rPr>
          <w:rFonts w:ascii="Times New Roman" w:hint="eastAsia"/>
          <w:szCs w:val="21"/>
        </w:rPr>
      </w:pPr>
    </w:p>
    <w:p w14:paraId="4B23D4BE" w14:textId="77777777" w:rsidR="00EE4981" w:rsidRDefault="00EE4981" w:rsidP="00EE4981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Times New Roman" w:hint="eastAsia"/>
          <w:szCs w:val="21"/>
          <w:lang w:val="en-US"/>
        </w:rPr>
      </w:pPr>
      <w:r w:rsidRPr="00EE4981">
        <w:rPr>
          <w:rFonts w:ascii="Times New Roman" w:hint="eastAsia"/>
          <w:szCs w:val="21"/>
          <w:lang w:val="en-US"/>
        </w:rPr>
        <w:t>材质要求：切片</w:t>
      </w:r>
      <w:proofErr w:type="gramStart"/>
      <w:r w:rsidRPr="00EE4981">
        <w:rPr>
          <w:rFonts w:ascii="Times New Roman" w:hint="eastAsia"/>
          <w:szCs w:val="21"/>
          <w:lang w:val="en-US"/>
        </w:rPr>
        <w:t>柜整体</w:t>
      </w:r>
      <w:proofErr w:type="gramEnd"/>
      <w:r w:rsidRPr="00EE4981">
        <w:rPr>
          <w:rFonts w:ascii="Times New Roman" w:hint="eastAsia"/>
          <w:szCs w:val="21"/>
          <w:lang w:val="en-US"/>
        </w:rPr>
        <w:t>选材为国内优质冷轧钢板并提供原材料的检测报告复印件（原件备查），板材厚度≥</w:t>
      </w:r>
      <w:r w:rsidRPr="00EE4981">
        <w:rPr>
          <w:rFonts w:ascii="Times New Roman" w:hint="eastAsia"/>
          <w:szCs w:val="21"/>
          <w:lang w:val="en-US"/>
        </w:rPr>
        <w:t>1.2mm</w:t>
      </w:r>
      <w:r>
        <w:rPr>
          <w:rFonts w:ascii="Times New Roman" w:hint="eastAsia"/>
          <w:szCs w:val="21"/>
          <w:lang w:val="en-US"/>
        </w:rPr>
        <w:t>，</w:t>
      </w:r>
      <w:r w:rsidRPr="00EE4981">
        <w:rPr>
          <w:rFonts w:ascii="Times New Roman" w:hint="eastAsia"/>
          <w:szCs w:val="21"/>
          <w:lang w:val="en-US"/>
        </w:rPr>
        <w:t>表面静电粉末喷塑。每单组分</w:t>
      </w:r>
      <w:r w:rsidRPr="00EE4981">
        <w:rPr>
          <w:rFonts w:ascii="Times New Roman" w:hint="eastAsia"/>
          <w:szCs w:val="21"/>
          <w:lang w:val="en-US"/>
        </w:rPr>
        <w:t>4</w:t>
      </w:r>
      <w:r w:rsidRPr="00EE4981">
        <w:rPr>
          <w:rFonts w:ascii="Times New Roman" w:hint="eastAsia"/>
          <w:szCs w:val="21"/>
          <w:lang w:val="en-US"/>
        </w:rPr>
        <w:t>小节，每小节有</w:t>
      </w:r>
      <w:r w:rsidRPr="00EE4981">
        <w:rPr>
          <w:rFonts w:ascii="Times New Roman" w:hint="eastAsia"/>
          <w:szCs w:val="21"/>
          <w:lang w:val="en-US"/>
        </w:rPr>
        <w:t>18</w:t>
      </w:r>
      <w:r w:rsidRPr="00EE4981">
        <w:rPr>
          <w:rFonts w:ascii="Times New Roman" w:hint="eastAsia"/>
          <w:szCs w:val="21"/>
          <w:lang w:val="en-US"/>
        </w:rPr>
        <w:t>个储存抽屉，每组共</w:t>
      </w:r>
      <w:r w:rsidRPr="00EE4981">
        <w:rPr>
          <w:rFonts w:ascii="Times New Roman" w:hint="eastAsia"/>
          <w:szCs w:val="21"/>
          <w:lang w:val="en-US"/>
        </w:rPr>
        <w:t>72</w:t>
      </w:r>
      <w:r w:rsidRPr="00EE4981">
        <w:rPr>
          <w:rFonts w:ascii="Times New Roman" w:hint="eastAsia"/>
          <w:szCs w:val="21"/>
          <w:lang w:val="en-US"/>
        </w:rPr>
        <w:t>个抽屉，可自由互换，柜体无折弯无焊缝，且每层柜体均有加强筋、抽屉有防脱落保护装置；可放标准切片≥</w:t>
      </w:r>
      <w:r w:rsidRPr="00EE4981">
        <w:rPr>
          <w:rFonts w:ascii="Times New Roman" w:hint="eastAsia"/>
          <w:szCs w:val="21"/>
          <w:lang w:val="en-US"/>
        </w:rPr>
        <w:t>50000</w:t>
      </w:r>
      <w:r w:rsidRPr="00EE4981">
        <w:rPr>
          <w:rFonts w:ascii="Times New Roman" w:hint="eastAsia"/>
          <w:szCs w:val="21"/>
          <w:lang w:val="en-US"/>
        </w:rPr>
        <w:t>张。</w:t>
      </w:r>
    </w:p>
    <w:p w14:paraId="3BF12403" w14:textId="77777777" w:rsidR="00EE4981" w:rsidRDefault="00EE4981" w:rsidP="00EE4981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Times New Roman" w:hint="eastAsia"/>
          <w:szCs w:val="21"/>
          <w:lang w:val="en-US"/>
        </w:rPr>
      </w:pPr>
      <w:r w:rsidRPr="00EE4981">
        <w:rPr>
          <w:rFonts w:ascii="Times New Roman" w:hint="eastAsia"/>
          <w:szCs w:val="21"/>
          <w:lang w:val="en-US"/>
        </w:rPr>
        <w:t>▲切片柜存储抽屉须与科室原使用切片柜抽屉实现互换。</w:t>
      </w:r>
    </w:p>
    <w:p w14:paraId="49B06AF1" w14:textId="5BD4A087" w:rsidR="00EE4981" w:rsidRPr="00EE4981" w:rsidRDefault="00EE4981" w:rsidP="00EE4981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Times New Roman" w:hint="eastAsia"/>
          <w:szCs w:val="21"/>
          <w:lang w:val="en-US"/>
        </w:rPr>
      </w:pPr>
      <w:r w:rsidRPr="00EE4981">
        <w:rPr>
          <w:rFonts w:ascii="Times New Roman" w:hint="eastAsia"/>
          <w:szCs w:val="21"/>
          <w:lang w:val="en-US"/>
        </w:rPr>
        <w:t>符合性要求：</w:t>
      </w:r>
    </w:p>
    <w:p w14:paraId="100378A5" w14:textId="43269686" w:rsidR="00EE4981" w:rsidRPr="00EE4981" w:rsidRDefault="00EE4981" w:rsidP="00EE4981">
      <w:pPr>
        <w:pStyle w:val="2"/>
        <w:spacing w:line="360" w:lineRule="auto"/>
        <w:rPr>
          <w:rFonts w:ascii="Times New Roman" w:hint="eastAsia"/>
          <w:szCs w:val="21"/>
          <w:lang w:val="en-US"/>
        </w:rPr>
      </w:pPr>
      <w:r w:rsidRPr="00EE4981">
        <w:rPr>
          <w:rFonts w:ascii="Times New Roman" w:hint="eastAsia"/>
          <w:szCs w:val="21"/>
          <w:lang w:val="en-US"/>
        </w:rPr>
        <w:t xml:space="preserve">3.1 </w:t>
      </w:r>
      <w:r w:rsidRPr="00EE4981">
        <w:rPr>
          <w:rFonts w:ascii="Times New Roman" w:hint="eastAsia"/>
          <w:szCs w:val="21"/>
          <w:lang w:val="en-US"/>
        </w:rPr>
        <w:t>箱体尺寸</w:t>
      </w:r>
      <w:r>
        <w:rPr>
          <w:rFonts w:ascii="Times New Roman" w:hint="eastAsia"/>
          <w:szCs w:val="21"/>
          <w:lang w:val="en-US"/>
        </w:rPr>
        <w:t>：</w:t>
      </w:r>
      <w:r w:rsidRPr="00EE4981">
        <w:rPr>
          <w:rFonts w:ascii="Times New Roman" w:hint="eastAsia"/>
          <w:szCs w:val="21"/>
          <w:lang w:val="en-US"/>
        </w:rPr>
        <w:t>423*480*390mm</w:t>
      </w:r>
      <w:r>
        <w:rPr>
          <w:rFonts w:ascii="Times New Roman" w:hint="eastAsia"/>
          <w:szCs w:val="21"/>
          <w:lang w:val="en-US"/>
        </w:rPr>
        <w:t>。</w:t>
      </w:r>
    </w:p>
    <w:p w14:paraId="7038044A" w14:textId="77777777" w:rsidR="00EE4981" w:rsidRPr="00EE4981" w:rsidRDefault="00EE4981" w:rsidP="00EE4981">
      <w:pPr>
        <w:pStyle w:val="2"/>
        <w:spacing w:line="360" w:lineRule="auto"/>
        <w:rPr>
          <w:rFonts w:ascii="Times New Roman" w:hint="eastAsia"/>
          <w:szCs w:val="21"/>
          <w:lang w:val="en-US"/>
        </w:rPr>
      </w:pPr>
      <w:r w:rsidRPr="00EE4981">
        <w:rPr>
          <w:rFonts w:ascii="Times New Roman" w:hint="eastAsia"/>
          <w:szCs w:val="21"/>
          <w:lang w:val="en-US"/>
        </w:rPr>
        <w:t>3.2</w:t>
      </w:r>
      <w:r w:rsidRPr="00EE4981">
        <w:rPr>
          <w:rFonts w:ascii="Times New Roman" w:hint="eastAsia"/>
          <w:szCs w:val="21"/>
          <w:lang w:val="en-US"/>
        </w:rPr>
        <w:t>产品外形尺寸偏差：产品外形宽、深、高尺寸的允许偏差应在±</w:t>
      </w:r>
      <w:r w:rsidRPr="00EE4981">
        <w:rPr>
          <w:rFonts w:ascii="Times New Roman" w:hint="eastAsia"/>
          <w:szCs w:val="21"/>
          <w:lang w:val="en-US"/>
        </w:rPr>
        <w:t>5mm</w:t>
      </w:r>
      <w:r w:rsidRPr="00EE4981">
        <w:rPr>
          <w:rFonts w:ascii="Times New Roman" w:hint="eastAsia"/>
          <w:szCs w:val="21"/>
          <w:lang w:val="en-US"/>
        </w:rPr>
        <w:t>以内，配套或组合产品的极限偏差应同取正值或负值。</w:t>
      </w:r>
    </w:p>
    <w:p w14:paraId="30098D7C" w14:textId="20359875" w:rsidR="00EE4981" w:rsidRPr="00EE4981" w:rsidRDefault="00EE4981" w:rsidP="00EE4981">
      <w:pPr>
        <w:pStyle w:val="2"/>
        <w:spacing w:line="360" w:lineRule="auto"/>
        <w:rPr>
          <w:rFonts w:ascii="Times New Roman" w:hint="eastAsia"/>
          <w:szCs w:val="21"/>
          <w:lang w:val="en-US"/>
        </w:rPr>
      </w:pPr>
      <w:r w:rsidRPr="00EE4981">
        <w:rPr>
          <w:rFonts w:ascii="Times New Roman" w:hint="eastAsia"/>
          <w:szCs w:val="21"/>
          <w:lang w:val="en-US"/>
        </w:rPr>
        <w:t>3.3</w:t>
      </w:r>
      <w:r w:rsidRPr="00EE4981">
        <w:rPr>
          <w:rFonts w:ascii="Times New Roman" w:hint="eastAsia"/>
          <w:szCs w:val="21"/>
          <w:lang w:val="en-US"/>
        </w:rPr>
        <w:t>形状和位置公差（</w:t>
      </w:r>
      <w:r w:rsidRPr="00EE4981">
        <w:rPr>
          <w:rFonts w:ascii="Times New Roman" w:hint="eastAsia"/>
          <w:szCs w:val="21"/>
          <w:lang w:val="en-US"/>
        </w:rPr>
        <w:t>mm</w:t>
      </w:r>
      <w:r w:rsidRPr="00EE4981">
        <w:rPr>
          <w:rFonts w:ascii="Times New Roman" w:hint="eastAsia"/>
          <w:szCs w:val="21"/>
          <w:lang w:val="en-US"/>
        </w:rPr>
        <w:t>）</w:t>
      </w:r>
      <w:r>
        <w:rPr>
          <w:rFonts w:ascii="Times New Roman" w:hint="eastAsia"/>
          <w:szCs w:val="21"/>
          <w:lang w:val="en-US"/>
        </w:rPr>
        <w:t>：</w:t>
      </w:r>
    </w:p>
    <w:p w14:paraId="79859899" w14:textId="77777777" w:rsidR="00EE4981" w:rsidRPr="00EE4981" w:rsidRDefault="00EE4981" w:rsidP="00EE4981">
      <w:pPr>
        <w:pStyle w:val="2"/>
        <w:spacing w:line="360" w:lineRule="auto"/>
        <w:rPr>
          <w:rFonts w:ascii="Times New Roman" w:hint="eastAsia"/>
          <w:szCs w:val="21"/>
          <w:lang w:val="en-US"/>
        </w:rPr>
      </w:pPr>
      <w:r w:rsidRPr="00EE4981">
        <w:rPr>
          <w:rFonts w:ascii="Times New Roman" w:hint="eastAsia"/>
          <w:szCs w:val="21"/>
          <w:lang w:val="en-US"/>
        </w:rPr>
        <w:t>①临边垂直度：面板、框架对角线长度（</w:t>
      </w:r>
      <w:r w:rsidRPr="00EE4981">
        <w:rPr>
          <w:rFonts w:ascii="Times New Roman" w:hint="eastAsia"/>
          <w:szCs w:val="21"/>
          <w:lang w:val="en-US"/>
        </w:rPr>
        <w:t>mm</w:t>
      </w:r>
      <w:r w:rsidRPr="00EE4981">
        <w:rPr>
          <w:rFonts w:ascii="Times New Roman" w:hint="eastAsia"/>
          <w:szCs w:val="21"/>
          <w:lang w:val="en-US"/>
        </w:rPr>
        <w:t>）＜</w:t>
      </w:r>
      <w:r w:rsidRPr="00EE4981">
        <w:rPr>
          <w:rFonts w:ascii="Times New Roman" w:hint="eastAsia"/>
          <w:szCs w:val="21"/>
          <w:lang w:val="en-US"/>
        </w:rPr>
        <w:t>1000</w:t>
      </w:r>
      <w:r w:rsidRPr="00EE4981">
        <w:rPr>
          <w:rFonts w:ascii="Times New Roman" w:hint="eastAsia"/>
          <w:szCs w:val="21"/>
          <w:lang w:val="en-US"/>
        </w:rPr>
        <w:t>时，长度差值≤</w:t>
      </w:r>
      <w:r w:rsidRPr="00EE4981">
        <w:rPr>
          <w:rFonts w:ascii="Times New Roman" w:hint="eastAsia"/>
          <w:szCs w:val="21"/>
          <w:lang w:val="en-US"/>
        </w:rPr>
        <w:t>2</w:t>
      </w:r>
      <w:r w:rsidRPr="00EE4981">
        <w:rPr>
          <w:rFonts w:ascii="Times New Roman" w:hint="eastAsia"/>
          <w:szCs w:val="21"/>
          <w:lang w:val="en-US"/>
        </w:rPr>
        <w:t>；</w:t>
      </w:r>
    </w:p>
    <w:p w14:paraId="153C1B86" w14:textId="77777777" w:rsidR="00EE4981" w:rsidRPr="00EE4981" w:rsidRDefault="00EE4981" w:rsidP="00EE4981">
      <w:pPr>
        <w:pStyle w:val="2"/>
        <w:spacing w:line="360" w:lineRule="auto"/>
        <w:rPr>
          <w:rFonts w:ascii="Times New Roman" w:hint="eastAsia"/>
          <w:szCs w:val="21"/>
          <w:lang w:val="en-US"/>
        </w:rPr>
      </w:pPr>
      <w:r w:rsidRPr="00EE4981">
        <w:rPr>
          <w:rFonts w:ascii="Times New Roman" w:hint="eastAsia"/>
          <w:szCs w:val="21"/>
          <w:lang w:val="en-US"/>
        </w:rPr>
        <w:t>②分缝：所有分缝（非设计要求时）≤</w:t>
      </w:r>
      <w:r w:rsidRPr="00EE4981">
        <w:rPr>
          <w:rFonts w:ascii="Times New Roman" w:hint="eastAsia"/>
          <w:szCs w:val="21"/>
          <w:lang w:val="en-US"/>
        </w:rPr>
        <w:t>20</w:t>
      </w:r>
      <w:r w:rsidRPr="00EE4981">
        <w:rPr>
          <w:rFonts w:ascii="Times New Roman" w:hint="eastAsia"/>
          <w:szCs w:val="21"/>
          <w:lang w:val="en-US"/>
        </w:rPr>
        <w:t>；</w:t>
      </w:r>
    </w:p>
    <w:p w14:paraId="3DF89369" w14:textId="56EB695A" w:rsidR="00EE4981" w:rsidRPr="00EE4981" w:rsidRDefault="00EE4981" w:rsidP="00EE4981">
      <w:pPr>
        <w:pStyle w:val="2"/>
        <w:spacing w:line="360" w:lineRule="auto"/>
        <w:rPr>
          <w:rFonts w:ascii="Times New Roman" w:hint="eastAsia"/>
          <w:szCs w:val="21"/>
          <w:lang w:val="en-US"/>
        </w:rPr>
      </w:pPr>
      <w:r w:rsidRPr="00EE4981">
        <w:rPr>
          <w:rFonts w:ascii="Times New Roman" w:hint="eastAsia"/>
          <w:szCs w:val="21"/>
          <w:lang w:val="en-US"/>
        </w:rPr>
        <w:t>③推拉构件下垂度（</w:t>
      </w:r>
      <w:r w:rsidRPr="00EE4981">
        <w:rPr>
          <w:rFonts w:ascii="Times New Roman" w:hint="eastAsia"/>
          <w:szCs w:val="21"/>
          <w:lang w:val="en-US"/>
        </w:rPr>
        <w:t>mm</w:t>
      </w:r>
      <w:r w:rsidRPr="00EE4981">
        <w:rPr>
          <w:rFonts w:ascii="Times New Roman" w:hint="eastAsia"/>
          <w:szCs w:val="21"/>
          <w:lang w:val="en-US"/>
        </w:rPr>
        <w:t>）≤</w:t>
      </w:r>
      <w:r w:rsidRPr="00EE4981">
        <w:rPr>
          <w:rFonts w:ascii="Times New Roman" w:hint="eastAsia"/>
          <w:szCs w:val="21"/>
          <w:lang w:val="en-US"/>
        </w:rPr>
        <w:t>20</w:t>
      </w:r>
      <w:r>
        <w:rPr>
          <w:rFonts w:ascii="Times New Roman" w:hint="eastAsia"/>
          <w:szCs w:val="21"/>
          <w:lang w:val="en-US"/>
        </w:rPr>
        <w:t>，</w:t>
      </w:r>
      <w:r w:rsidRPr="00EE4981">
        <w:rPr>
          <w:rFonts w:ascii="Times New Roman" w:hint="eastAsia"/>
          <w:szCs w:val="21"/>
          <w:lang w:val="en-US"/>
        </w:rPr>
        <w:t>摆动度（</w:t>
      </w:r>
      <w:r w:rsidRPr="00EE4981">
        <w:rPr>
          <w:rFonts w:ascii="Times New Roman" w:hint="eastAsia"/>
          <w:szCs w:val="21"/>
          <w:lang w:val="en-US"/>
        </w:rPr>
        <w:t>mm</w:t>
      </w:r>
      <w:r w:rsidRPr="00EE4981">
        <w:rPr>
          <w:rFonts w:ascii="Times New Roman" w:hint="eastAsia"/>
          <w:szCs w:val="21"/>
          <w:lang w:val="en-US"/>
        </w:rPr>
        <w:t>）≤</w:t>
      </w:r>
      <w:r w:rsidRPr="00EE4981">
        <w:rPr>
          <w:rFonts w:ascii="Times New Roman" w:hint="eastAsia"/>
          <w:szCs w:val="21"/>
          <w:lang w:val="en-US"/>
        </w:rPr>
        <w:t>15</w:t>
      </w:r>
      <w:r w:rsidRPr="00EE4981">
        <w:rPr>
          <w:rFonts w:ascii="Times New Roman" w:hint="eastAsia"/>
          <w:szCs w:val="21"/>
          <w:lang w:val="en-US"/>
        </w:rPr>
        <w:t>。</w:t>
      </w:r>
    </w:p>
    <w:p w14:paraId="043BF1AC" w14:textId="5FE6D0CC" w:rsidR="00EE4981" w:rsidRPr="00EE4981" w:rsidRDefault="00EE4981" w:rsidP="00EE4981">
      <w:pPr>
        <w:pStyle w:val="2"/>
        <w:spacing w:line="360" w:lineRule="auto"/>
        <w:rPr>
          <w:rFonts w:ascii="Times New Roman" w:hint="eastAsia"/>
          <w:szCs w:val="21"/>
          <w:lang w:val="en-US"/>
        </w:rPr>
      </w:pPr>
      <w:r w:rsidRPr="00EE4981">
        <w:rPr>
          <w:rFonts w:ascii="Times New Roman" w:hint="eastAsia"/>
          <w:szCs w:val="21"/>
          <w:lang w:val="en-US"/>
        </w:rPr>
        <w:t>3.4</w:t>
      </w:r>
      <w:r w:rsidRPr="00EE4981">
        <w:rPr>
          <w:rFonts w:ascii="Times New Roman" w:hint="eastAsia"/>
          <w:szCs w:val="21"/>
          <w:lang w:val="en-US"/>
        </w:rPr>
        <w:t>外观性能</w:t>
      </w:r>
      <w:r>
        <w:rPr>
          <w:rFonts w:ascii="Times New Roman" w:hint="eastAsia"/>
          <w:szCs w:val="21"/>
          <w:lang w:val="en-US"/>
        </w:rPr>
        <w:t>：</w:t>
      </w:r>
    </w:p>
    <w:p w14:paraId="0AB314C0" w14:textId="77777777" w:rsidR="00EE4981" w:rsidRPr="00EE4981" w:rsidRDefault="00EE4981" w:rsidP="00EE4981">
      <w:pPr>
        <w:pStyle w:val="2"/>
        <w:spacing w:line="360" w:lineRule="auto"/>
        <w:rPr>
          <w:rFonts w:ascii="Times New Roman" w:hint="eastAsia"/>
          <w:szCs w:val="21"/>
          <w:lang w:val="en-US"/>
        </w:rPr>
      </w:pPr>
      <w:r w:rsidRPr="00EE4981">
        <w:rPr>
          <w:rFonts w:ascii="Times New Roman" w:hint="eastAsia"/>
          <w:szCs w:val="21"/>
          <w:lang w:val="en-US"/>
        </w:rPr>
        <w:t>①焊接件焊接处应无脱焊、虚焊、焊穿、错位</w:t>
      </w:r>
      <w:r w:rsidRPr="00EE4981">
        <w:rPr>
          <w:rFonts w:ascii="Times New Roman" w:hint="eastAsia"/>
          <w:szCs w:val="21"/>
          <w:lang w:val="en-US"/>
        </w:rPr>
        <w:t xml:space="preserve"> </w:t>
      </w:r>
      <w:r w:rsidRPr="00EE4981">
        <w:rPr>
          <w:rFonts w:ascii="Times New Roman" w:hint="eastAsia"/>
          <w:szCs w:val="21"/>
          <w:lang w:val="en-US"/>
        </w:rPr>
        <w:t>；</w:t>
      </w:r>
    </w:p>
    <w:p w14:paraId="132FC53F" w14:textId="77777777" w:rsidR="00EE4981" w:rsidRPr="00EE4981" w:rsidRDefault="00EE4981" w:rsidP="00EE4981">
      <w:pPr>
        <w:pStyle w:val="2"/>
        <w:spacing w:line="360" w:lineRule="auto"/>
        <w:rPr>
          <w:rFonts w:ascii="Times New Roman" w:hint="eastAsia"/>
          <w:szCs w:val="21"/>
          <w:lang w:val="en-US"/>
        </w:rPr>
      </w:pPr>
      <w:r w:rsidRPr="00EE4981">
        <w:rPr>
          <w:rFonts w:ascii="Times New Roman" w:hint="eastAsia"/>
          <w:szCs w:val="21"/>
          <w:lang w:val="en-US"/>
        </w:rPr>
        <w:t>②喷涂涂层无漏喷、锈蚀，无流挂、皱皮、飞漆；</w:t>
      </w:r>
    </w:p>
    <w:p w14:paraId="2AAEBDE8" w14:textId="77777777" w:rsidR="00EE4981" w:rsidRPr="00EE4981" w:rsidRDefault="00EE4981" w:rsidP="00EE4981">
      <w:pPr>
        <w:pStyle w:val="2"/>
        <w:spacing w:line="360" w:lineRule="auto"/>
        <w:rPr>
          <w:rFonts w:ascii="Times New Roman" w:hint="eastAsia"/>
          <w:szCs w:val="21"/>
          <w:lang w:val="en-US"/>
        </w:rPr>
      </w:pPr>
      <w:r w:rsidRPr="00EE4981">
        <w:rPr>
          <w:rFonts w:ascii="Times New Roman" w:hint="eastAsia"/>
          <w:szCs w:val="21"/>
          <w:lang w:val="en-US"/>
        </w:rPr>
        <w:t>③配件、活动部件应启闭正常，可触及区域应无毛刺、应无锐边、锐角。</w:t>
      </w:r>
    </w:p>
    <w:p w14:paraId="0CB833B8" w14:textId="7CD704F9" w:rsidR="00EE4981" w:rsidRPr="00EE4981" w:rsidRDefault="00EE4981" w:rsidP="00EE4981">
      <w:pPr>
        <w:pStyle w:val="2"/>
        <w:spacing w:line="360" w:lineRule="auto"/>
        <w:rPr>
          <w:rFonts w:ascii="Times New Roman" w:hint="eastAsia"/>
          <w:szCs w:val="21"/>
          <w:lang w:val="en-US"/>
        </w:rPr>
      </w:pPr>
      <w:r w:rsidRPr="00EE4981">
        <w:rPr>
          <w:rFonts w:ascii="Times New Roman" w:hint="eastAsia"/>
          <w:szCs w:val="21"/>
          <w:lang w:val="en-US"/>
        </w:rPr>
        <w:t xml:space="preserve"> 3.5</w:t>
      </w:r>
      <w:r w:rsidRPr="00EE4981">
        <w:rPr>
          <w:rFonts w:ascii="Times New Roman" w:hint="eastAsia"/>
          <w:szCs w:val="21"/>
          <w:lang w:val="en-US"/>
        </w:rPr>
        <w:t>耐酸、碱性能</w:t>
      </w:r>
      <w:r>
        <w:rPr>
          <w:rFonts w:ascii="Times New Roman" w:hint="eastAsia"/>
          <w:szCs w:val="21"/>
          <w:lang w:val="en-US"/>
        </w:rPr>
        <w:t>：</w:t>
      </w:r>
    </w:p>
    <w:p w14:paraId="11A4C36F" w14:textId="76B79B8A" w:rsidR="00EE4981" w:rsidRPr="00EE4981" w:rsidRDefault="00EE4981" w:rsidP="00EE4981">
      <w:pPr>
        <w:pStyle w:val="2"/>
        <w:spacing w:line="360" w:lineRule="auto"/>
        <w:rPr>
          <w:rFonts w:ascii="Times New Roman" w:hint="eastAsia"/>
          <w:szCs w:val="21"/>
          <w:lang w:val="en-US"/>
        </w:rPr>
      </w:pPr>
      <w:r w:rsidRPr="00EE4981">
        <w:rPr>
          <w:rFonts w:ascii="Times New Roman" w:hint="eastAsia"/>
          <w:szCs w:val="21"/>
          <w:lang w:val="en-US"/>
        </w:rPr>
        <w:t>①耐酸性</w:t>
      </w:r>
      <w:r>
        <w:rPr>
          <w:rFonts w:ascii="Times New Roman" w:hint="eastAsia"/>
          <w:szCs w:val="21"/>
          <w:lang w:val="en-US"/>
        </w:rPr>
        <w:t>[</w:t>
      </w:r>
      <w:r w:rsidRPr="00EE4981">
        <w:rPr>
          <w:rFonts w:ascii="Times New Roman" w:hint="eastAsia"/>
          <w:szCs w:val="21"/>
          <w:lang w:val="en-US"/>
        </w:rPr>
        <w:t>3%</w:t>
      </w:r>
      <w:r w:rsidRPr="00EE4981">
        <w:rPr>
          <w:rFonts w:ascii="Times New Roman" w:hint="eastAsia"/>
          <w:szCs w:val="21"/>
          <w:lang w:val="en-US"/>
        </w:rPr>
        <w:t>（质量分数）盐酸溶液</w:t>
      </w:r>
      <w:r w:rsidRPr="00EE4981">
        <w:rPr>
          <w:rFonts w:ascii="Times New Roman" w:hint="eastAsia"/>
          <w:szCs w:val="21"/>
          <w:lang w:val="en-US"/>
        </w:rPr>
        <w:t>]</w:t>
      </w:r>
      <w:r w:rsidRPr="00EE4981">
        <w:rPr>
          <w:rFonts w:ascii="Times New Roman" w:hint="eastAsia"/>
          <w:szCs w:val="21"/>
          <w:lang w:val="en-US"/>
        </w:rPr>
        <w:t>，</w:t>
      </w:r>
      <w:r w:rsidRPr="00EE4981">
        <w:rPr>
          <w:rFonts w:ascii="Times New Roman" w:hint="eastAsia"/>
          <w:szCs w:val="21"/>
          <w:lang w:val="en-US"/>
        </w:rPr>
        <w:t>240h</w:t>
      </w:r>
      <w:r w:rsidRPr="00EE4981">
        <w:rPr>
          <w:rFonts w:ascii="Times New Roman" w:hint="eastAsia"/>
          <w:szCs w:val="21"/>
          <w:lang w:val="en-US"/>
        </w:rPr>
        <w:t>无异常；</w:t>
      </w:r>
    </w:p>
    <w:p w14:paraId="78EA2587" w14:textId="77777777" w:rsidR="00EE4981" w:rsidRPr="00EE4981" w:rsidRDefault="00EE4981" w:rsidP="00EE4981">
      <w:pPr>
        <w:pStyle w:val="2"/>
        <w:spacing w:line="360" w:lineRule="auto"/>
        <w:rPr>
          <w:rFonts w:ascii="Times New Roman" w:hint="eastAsia"/>
          <w:szCs w:val="21"/>
          <w:lang w:val="en-US"/>
        </w:rPr>
      </w:pPr>
      <w:r w:rsidRPr="00EE4981">
        <w:rPr>
          <w:rFonts w:ascii="Times New Roman" w:hint="eastAsia"/>
          <w:szCs w:val="21"/>
          <w:lang w:val="en-US"/>
        </w:rPr>
        <w:t>②耐碱性</w:t>
      </w:r>
      <w:r w:rsidRPr="00EE4981">
        <w:rPr>
          <w:rFonts w:ascii="Times New Roman" w:hint="eastAsia"/>
          <w:szCs w:val="21"/>
          <w:lang w:val="en-US"/>
        </w:rPr>
        <w:t>[5%</w:t>
      </w:r>
      <w:r w:rsidRPr="00EE4981">
        <w:rPr>
          <w:rFonts w:ascii="Times New Roman" w:hint="eastAsia"/>
          <w:szCs w:val="21"/>
          <w:lang w:val="en-US"/>
        </w:rPr>
        <w:t>（质量分数）氢氧化钠溶液</w:t>
      </w:r>
      <w:r w:rsidRPr="00EE4981">
        <w:rPr>
          <w:rFonts w:ascii="Times New Roman" w:hint="eastAsia"/>
          <w:szCs w:val="21"/>
          <w:lang w:val="en-US"/>
        </w:rPr>
        <w:t>]</w:t>
      </w:r>
      <w:r w:rsidRPr="00EE4981">
        <w:rPr>
          <w:rFonts w:ascii="Times New Roman" w:hint="eastAsia"/>
          <w:szCs w:val="21"/>
          <w:lang w:val="en-US"/>
        </w:rPr>
        <w:t>，</w:t>
      </w:r>
      <w:r w:rsidRPr="00EE4981">
        <w:rPr>
          <w:rFonts w:ascii="Times New Roman" w:hint="eastAsia"/>
          <w:szCs w:val="21"/>
          <w:lang w:val="en-US"/>
        </w:rPr>
        <w:t>168h</w:t>
      </w:r>
      <w:r w:rsidRPr="00EE4981">
        <w:rPr>
          <w:rFonts w:ascii="Times New Roman" w:hint="eastAsia"/>
          <w:szCs w:val="21"/>
          <w:lang w:val="en-US"/>
        </w:rPr>
        <w:t>无异常</w:t>
      </w:r>
      <w:r w:rsidRPr="00EE4981">
        <w:rPr>
          <w:rFonts w:ascii="Times New Roman" w:hint="eastAsia"/>
          <w:szCs w:val="21"/>
          <w:lang w:val="en-US"/>
        </w:rPr>
        <w:t>.</w:t>
      </w:r>
    </w:p>
    <w:p w14:paraId="49AEB2B0" w14:textId="77777777" w:rsidR="00EE4981" w:rsidRPr="00EE4981" w:rsidRDefault="00EE4981" w:rsidP="00EE4981">
      <w:pPr>
        <w:pStyle w:val="2"/>
        <w:spacing w:line="360" w:lineRule="auto"/>
        <w:rPr>
          <w:rFonts w:ascii="Times New Roman" w:hint="eastAsia"/>
          <w:szCs w:val="21"/>
          <w:lang w:val="en-US"/>
        </w:rPr>
      </w:pPr>
      <w:r w:rsidRPr="00EE4981">
        <w:rPr>
          <w:rFonts w:ascii="Times New Roman" w:hint="eastAsia"/>
          <w:szCs w:val="21"/>
          <w:lang w:val="en-US"/>
        </w:rPr>
        <w:t>③乙酸盐雾实验达到</w:t>
      </w:r>
      <w:r w:rsidRPr="00EE4981">
        <w:rPr>
          <w:rFonts w:ascii="Times New Roman" w:hint="eastAsia"/>
          <w:szCs w:val="21"/>
          <w:lang w:val="en-US"/>
        </w:rPr>
        <w:t>10</w:t>
      </w:r>
      <w:r w:rsidRPr="00EE4981">
        <w:rPr>
          <w:rFonts w:ascii="Times New Roman" w:hint="eastAsia"/>
          <w:szCs w:val="21"/>
          <w:lang w:val="en-US"/>
        </w:rPr>
        <w:t>级。</w:t>
      </w:r>
    </w:p>
    <w:p w14:paraId="506DCDAE" w14:textId="3B8F75A7" w:rsidR="00EE4981" w:rsidRPr="00EE4981" w:rsidRDefault="00EE4981" w:rsidP="00EE4981">
      <w:pPr>
        <w:pStyle w:val="2"/>
        <w:spacing w:line="360" w:lineRule="auto"/>
        <w:rPr>
          <w:rFonts w:ascii="Times New Roman"/>
          <w:szCs w:val="21"/>
          <w:lang w:val="en-US"/>
        </w:rPr>
      </w:pPr>
      <w:r w:rsidRPr="00EE4981">
        <w:rPr>
          <w:rFonts w:ascii="Times New Roman" w:hint="eastAsia"/>
          <w:szCs w:val="21"/>
          <w:lang w:val="en-US"/>
        </w:rPr>
        <w:t>▲</w:t>
      </w:r>
      <w:r w:rsidRPr="00EE4981">
        <w:rPr>
          <w:rFonts w:ascii="Times New Roman" w:hint="eastAsia"/>
          <w:szCs w:val="21"/>
          <w:lang w:val="en-US"/>
        </w:rPr>
        <w:t>3.6</w:t>
      </w:r>
      <w:r w:rsidRPr="00EE4981">
        <w:rPr>
          <w:rFonts w:ascii="Times New Roman" w:hint="eastAsia"/>
          <w:szCs w:val="21"/>
          <w:lang w:val="en-US"/>
        </w:rPr>
        <w:t>环境属性</w:t>
      </w:r>
      <w:r w:rsidRPr="00EE4981">
        <w:rPr>
          <w:rFonts w:ascii="Times New Roman" w:hint="eastAsia"/>
          <w:szCs w:val="21"/>
          <w:lang w:val="en-US"/>
        </w:rPr>
        <w:t>/</w:t>
      </w:r>
      <w:r w:rsidRPr="00EE4981">
        <w:rPr>
          <w:rFonts w:ascii="Times New Roman" w:hint="eastAsia"/>
          <w:szCs w:val="21"/>
          <w:lang w:val="en-US"/>
        </w:rPr>
        <w:t>绿色产品值</w:t>
      </w:r>
      <w:r>
        <w:rPr>
          <w:rFonts w:ascii="Times New Roman" w:hint="eastAsia"/>
          <w:szCs w:val="21"/>
          <w:lang w:val="en-US"/>
        </w:rPr>
        <w:t>：</w:t>
      </w:r>
      <w:bookmarkStart w:id="0" w:name="_GoBack"/>
      <w:bookmarkEnd w:id="0"/>
      <w:r w:rsidRPr="00EE4981">
        <w:rPr>
          <w:rFonts w:ascii="Times New Roman" w:hint="eastAsia"/>
          <w:szCs w:val="21"/>
          <w:lang w:val="en-US"/>
        </w:rPr>
        <w:t>包括但不限于苯、甲苯、总挥发有机化合物（</w:t>
      </w:r>
      <w:r w:rsidRPr="00EE4981">
        <w:rPr>
          <w:rFonts w:ascii="Times New Roman" w:hint="eastAsia"/>
          <w:szCs w:val="21"/>
          <w:lang w:val="en-US"/>
        </w:rPr>
        <w:t>TVOC)</w:t>
      </w:r>
      <w:r w:rsidRPr="00EE4981">
        <w:rPr>
          <w:rFonts w:ascii="Times New Roman" w:hint="eastAsia"/>
          <w:szCs w:val="21"/>
          <w:lang w:val="en-US"/>
        </w:rPr>
        <w:t>、铬、锑、铅、汞、</w:t>
      </w:r>
      <w:proofErr w:type="gramStart"/>
      <w:r w:rsidRPr="00EE4981">
        <w:rPr>
          <w:rFonts w:ascii="Times New Roman" w:hint="eastAsia"/>
          <w:szCs w:val="21"/>
          <w:lang w:val="en-US"/>
        </w:rPr>
        <w:t>钡等有害物质</w:t>
      </w:r>
      <w:proofErr w:type="gramEnd"/>
      <w:r w:rsidRPr="00EE4981">
        <w:rPr>
          <w:rFonts w:ascii="Times New Roman" w:hint="eastAsia"/>
          <w:szCs w:val="21"/>
          <w:lang w:val="en-US"/>
        </w:rPr>
        <w:t>检测结果低于检测限，符合绿色产品评价标准。</w:t>
      </w:r>
    </w:p>
    <w:sectPr w:rsidR="00EE4981" w:rsidRPr="00EE4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C329A" w14:textId="77777777" w:rsidR="000744A7" w:rsidRDefault="000744A7" w:rsidP="00DF03D2">
      <w:r>
        <w:separator/>
      </w:r>
    </w:p>
  </w:endnote>
  <w:endnote w:type="continuationSeparator" w:id="0">
    <w:p w14:paraId="6B934BB0" w14:textId="77777777" w:rsidR="000744A7" w:rsidRDefault="000744A7" w:rsidP="00DF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1690E" w14:textId="77777777" w:rsidR="000744A7" w:rsidRDefault="000744A7" w:rsidP="00DF03D2">
      <w:r>
        <w:separator/>
      </w:r>
    </w:p>
  </w:footnote>
  <w:footnote w:type="continuationSeparator" w:id="0">
    <w:p w14:paraId="27EF7381" w14:textId="77777777" w:rsidR="000744A7" w:rsidRDefault="000744A7" w:rsidP="00DF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01909"/>
    <w:multiLevelType w:val="hybridMultilevel"/>
    <w:tmpl w:val="85E41118"/>
    <w:lvl w:ilvl="0" w:tplc="965A8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9E7A90"/>
    <w:multiLevelType w:val="hybridMultilevel"/>
    <w:tmpl w:val="933AA7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001FA8"/>
    <w:multiLevelType w:val="hybridMultilevel"/>
    <w:tmpl w:val="595CA4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A5F1E"/>
    <w:rsid w:val="000744A7"/>
    <w:rsid w:val="001D2B1E"/>
    <w:rsid w:val="00213429"/>
    <w:rsid w:val="00676BD5"/>
    <w:rsid w:val="00A31249"/>
    <w:rsid w:val="00D43559"/>
    <w:rsid w:val="00DF03D2"/>
    <w:rsid w:val="00E13C0C"/>
    <w:rsid w:val="00EC4589"/>
    <w:rsid w:val="00EE4981"/>
    <w:rsid w:val="00F3179F"/>
    <w:rsid w:val="0F995326"/>
    <w:rsid w:val="2AA35739"/>
    <w:rsid w:val="368F75EF"/>
    <w:rsid w:val="460A5F1E"/>
    <w:rsid w:val="4C98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2">
    <w:name w:val="Body Text Indent 2"/>
    <w:basedOn w:val="a"/>
    <w:qFormat/>
    <w:pPr>
      <w:ind w:firstLineChars="200" w:firstLine="480"/>
    </w:pPr>
    <w:rPr>
      <w:rFonts w:ascii="仿宋_GB2312" w:eastAsia="仿宋_GB2312"/>
      <w:sz w:val="24"/>
      <w:lang w:val="zh-CN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DF0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03D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DF0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03D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2">
    <w:name w:val="Body Text Indent 2"/>
    <w:basedOn w:val="a"/>
    <w:qFormat/>
    <w:pPr>
      <w:ind w:firstLineChars="200" w:firstLine="480"/>
    </w:pPr>
    <w:rPr>
      <w:rFonts w:ascii="仿宋_GB2312" w:eastAsia="仿宋_GB2312"/>
      <w:sz w:val="24"/>
      <w:lang w:val="zh-CN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DF0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03D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DF0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03D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lijinguo1004</dc:creator>
  <cp:lastModifiedBy>zzybg01</cp:lastModifiedBy>
  <cp:revision>3</cp:revision>
  <dcterms:created xsi:type="dcterms:W3CDTF">2026-06-15T00:48:00Z</dcterms:created>
  <dcterms:modified xsi:type="dcterms:W3CDTF">2026-06-15T03:00:00Z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98095DAB2E424FE5853A14161EF5BABE_13</vt:lpwstr>
  </property>
  <property fmtid="{D5CDD505-2E9C-101B-9397-08002B2CF9AE}" pid="4" name="KSOTemplateDocerSaveRecord">
    <vt:lpwstr>eyJoZGlkIjoiMmQ0NTcyYTU0ODY4NzY2YzRjZTQ0MjhjYmZkNTMzNGQiLCJ1c2VySWQiOiI1MTAzMTM0MjUifQ==</vt:lpwstr>
  </property>
</Properties>
</file>