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32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802"/>
        <w:gridCol w:w="482"/>
        <w:gridCol w:w="482"/>
        <w:gridCol w:w="6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产品名称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数量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6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技术参数及规格要求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3" w:hRule="atLeast"/>
          <w:jc w:val="center"/>
        </w:trPr>
        <w:tc>
          <w:tcPr>
            <w:tcW w:w="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会议终端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台</w:t>
            </w:r>
          </w:p>
        </w:tc>
        <w:tc>
          <w:tcPr>
            <w:tcW w:w="6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1、采用分体式结构，嵌入式操作系统，非PC架构、非工控机架构；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2、采用国产自主编解码芯片；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3、支持ITU-T H.323、IETF SIP协议，具有良好的兼容性和开放性；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4、支持64Kbps-8Mbps呼叫带宽；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5、支持多种分辨率、速率和帧率的视频码流（同时发送不少于4路视频码流，接收不少于16路视频码流），以适应不同线路带宽、不同设备能力、不同网络环境下的组网要求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6、支持MCU召开单向直播会议时，终端可加入会议获取单向音视频码流，提升MCU接入性能，当需要音视频交互时，可切换成普通会议模式，可以实现和MCU进行正常双向音视频码流通信；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7、支持数字阵列麦克风接入，麦克风拾音距离≥8米；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#8、支持H.265、H.264 HP、H.264 BP、H.264 SVC、H.263等图像编码协议，提供第三方权威机构检测报告复印件并加盖投标人公章；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9、支持4K30fps、1080P50/60fps、1080P25/30fps、720P50/60 fps、720P25/30fps等分辨率，需配置1080P60fps对称编解码能力；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#10、支持G.711A、G.722、G.722.1C、G.729A、AAC-LD、Opus等音频协议，提供第三方权威机构检测报告复印件并加盖投标人公章；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11、支持H.239和BFCP双流协议；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#12、支持主流达到1080P60fps情况下，辅流同时达到1080P60fps，提供第三方权威机构检测报告复印件并加盖投标人公章；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#13、无须输入终端IP地址，支持通过投影码方式实现投屏共享，投影码位数可设置，提供第三方权威机构检测报告复印件并加盖投标人公章；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#14、支持无线双流功能，可通过Wi-Fi或有线网络将桌面内容作为双流发送给远端会场，视频清晰度不低于1080P，支持音频共享，提供第三方权威机构检测报告复印件并加盖投标人公章；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15、支持≥3路高清视频输入接口、≥2路高清视频输出接口；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16、支持≥5路音频输入接口、≥6路音频输出接口，至少具备卡侬头、RCA等音频接口；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#17、支持摄像头一线连接终端，实现同时传输视频信号、控制信号和摄像头供电，提供第三方权威机构检测报告复印件并加盖投标人公章；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18、支持USB连接外置键盘鼠标；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19、支持2.4GHz、5GHz双频接入，同时支持Wi-Fi热点及客户端模式，满足通过无线网络进行视音频通信；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#20、支持30%网络丢包时，语音清晰连续，视频清晰流畅，无卡顿，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#21、支持IPv4和IPv6双协议栈，提供第三方权威机构检测报告复印件并加盖投标人公章；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22、支持SM2、SM3、SM4国密加密算法；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23、支持单屏三显功能，在一个显示设备上显示远端图像、本端图像及双流图像；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24、支持字幕功能，实现会场名称、横幅叠加，字幕内容、字体大小、颜色、滚动速度等可自定义；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25、支持高温告警功能，超过临界温度时终端界面弹出告警提示框；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26、提供API二次开发接口，实现与第三方系统集成；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#27、支持智能语音控制，通过语音指令实现唤醒终端、加入/结束会议、调节音量、发送/停止双流共享、延长会议等功能，提供第三方权威机构检测报告复印件并加盖投标人公章；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28、标配触控终端，触控屏尺寸≥10英寸，分辨率≥1280×800，触控终端内置以太网接口及Wi-Fi模块，支持通过有线或无线方式与终端连接；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#29、支持终端休眠和唤醒、创建会议、静音/闭音、音量调节、摄像机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  <w:szCs w:val="24"/>
              </w:rPr>
              <w:t>PTZ控制、预置位调用、双流共享、呼叫/挂断会场、添加/删除会场、观看/广播会场、多画面设置、声控切换、结束会议等功能，提供第三方权威机构检测报告复印件并加盖投标人公章。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#30、提供所投设备的电信入网证、CCC证书复印件并加盖投标人公章；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#31、需接入学校现有多媒体教学管理系统，进行统一管理。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阵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列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麦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克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风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台</w:t>
            </w:r>
          </w:p>
        </w:tc>
        <w:tc>
          <w:tcPr>
            <w:tcW w:w="6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#1、为保证系统的兼容性、稳定性，所投设备需与会议终端同一品牌；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#2、数字阵列麦克风，支持360°全向拾音，拾音距离≥6米；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3、支持终端供电，不需要额外电源；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4、支持回声抵消、自动增益控制、自动噪声抑制；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5、支持最大三级级联，以满足不同面积会议室的应用需求；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#6、采样率不小于48KHZ；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7、频率响应范围：100Hz-22kHz；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8、灵敏度：-38±2dB。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清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摄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像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机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台</w:t>
            </w:r>
          </w:p>
        </w:tc>
        <w:tc>
          <w:tcPr>
            <w:tcW w:w="6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#1、为保证系统的兼容性、稳定性，所投设备需与会议终端同一品牌；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2、支持图像倒转功能，方便摄像机安装在天花板上；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#3、支持≥851万像素，≥1/2.5英寸CMOS成像芯片，支持WDR图像数字宽动态功能；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#4、支持4K30fps、1080P60fps、1080P30fps等视频输出格式；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5、支持≥12倍光学变焦；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6、支持水平视角≥80°；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7、水平转动范围：≥+/-110°，垂直转动范围：≥+/- 30°；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8、支持≥254个预置位；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9、支持≥2路高清视频输出接口；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10、支持≥2个RS-232控制接口，支持标准VISCA控制协议；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11、支持红外透传功能，实现终端遥控器通过摄像机控制机房内会议终端，方便调试；</w:t>
            </w:r>
          </w:p>
          <w:p>
            <w:pPr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#12、需接入学校现有多媒体教学管理系统，进行统一管理。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903"/>
    <w:rsid w:val="00172A27"/>
    <w:rsid w:val="003F1958"/>
    <w:rsid w:val="00504BC6"/>
    <w:rsid w:val="007D2E5B"/>
    <w:rsid w:val="00970B47"/>
    <w:rsid w:val="00C54DD9"/>
    <w:rsid w:val="00E717DA"/>
    <w:rsid w:val="1DAE4C0B"/>
    <w:rsid w:val="25256ED9"/>
    <w:rsid w:val="42722306"/>
    <w:rsid w:val="629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2"/>
    <w:next w:val="1"/>
    <w:uiPriority w:val="0"/>
    <w:rPr>
      <w:rFonts w:eastAsiaTheme="majorEastAsia"/>
      <w:sz w:val="30"/>
    </w:rPr>
  </w:style>
  <w:style w:type="character" w:customStyle="1" w:styleId="8">
    <w:name w:val="页眉 Char"/>
    <w:basedOn w:val="5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335</Words>
  <Characters>1910</Characters>
  <Lines>15</Lines>
  <Paragraphs>4</Paragraphs>
  <TotalTime>13</TotalTime>
  <ScaleCrop>false</ScaleCrop>
  <LinksUpToDate>false</LinksUpToDate>
  <CharactersWithSpaces>2241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2021-02-03T07:31:00Z</dcterms:created>
  <dc:creator>gstrong</dc:creator>
  <cp:lastModifiedBy>Administrator</cp:lastModifiedBy>
  <dcterms:modified xsi:type="dcterms:W3CDTF">2022-01-29T08:38:29Z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0CF8B716E81640D4935C7C53B188EEA8</vt:lpwstr>
  </property>
</Properties>
</file>